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00" w:lineRule="exact"/>
        <w:ind w:firstLine="0" w:firstLineChars="0"/>
        <w:rPr>
          <w:rFonts w:hint="eastAsia" w:ascii="仿宋_GB2312" w:hAnsi="仿宋" w:eastAsia="仿宋_GB2312" w:cs="仿宋"/>
          <w:bCs/>
          <w:color w:val="auto"/>
          <w:kern w:val="0"/>
          <w:szCs w:val="32"/>
        </w:rPr>
      </w:pPr>
      <w:r>
        <w:rPr>
          <w:rFonts w:hint="eastAsia" w:ascii="仿宋_GB2312" w:hAnsi="仿宋" w:eastAsia="仿宋_GB2312" w:cs="仿宋"/>
          <w:bCs/>
          <w:color w:val="auto"/>
          <w:kern w:val="0"/>
          <w:szCs w:val="32"/>
        </w:rPr>
        <w:t>附件三</w:t>
      </w:r>
    </w:p>
    <w:p>
      <w:pPr>
        <w:widowControl/>
        <w:spacing w:line="400" w:lineRule="exact"/>
        <w:ind w:firstLine="0" w:firstLineChars="0"/>
        <w:rPr>
          <w:rFonts w:ascii="仿宋" w:hAnsi="仿宋" w:cs="仿宋"/>
          <w:b/>
          <w:bCs/>
          <w:color w:val="auto"/>
          <w:kern w:val="0"/>
          <w:sz w:val="28"/>
          <w:szCs w:val="28"/>
        </w:rPr>
      </w:pPr>
    </w:p>
    <w:p>
      <w:pPr>
        <w:ind w:firstLine="0" w:firstLineChars="0"/>
        <w:jc w:val="center"/>
        <w:rPr>
          <w:rFonts w:cs="仿宋" w:asciiTheme="majorEastAsia" w:hAnsiTheme="majorEastAsia" w:eastAsiaTheme="majorEastAsia"/>
          <w:b/>
          <w:color w:val="auto"/>
          <w:sz w:val="44"/>
          <w:szCs w:val="44"/>
        </w:rPr>
      </w:pPr>
      <w:r>
        <w:rPr>
          <w:rFonts w:hint="eastAsia" w:cs="仿宋" w:asciiTheme="majorEastAsia" w:hAnsiTheme="majorEastAsia" w:eastAsiaTheme="majorEastAsia"/>
          <w:b/>
          <w:color w:val="auto"/>
          <w:sz w:val="44"/>
          <w:szCs w:val="44"/>
        </w:rPr>
        <w:t>中山大学南方学院</w:t>
      </w:r>
    </w:p>
    <w:p>
      <w:pPr>
        <w:ind w:firstLine="0" w:firstLineChars="0"/>
        <w:jc w:val="center"/>
        <w:rPr>
          <w:rFonts w:hint="eastAsia" w:cs="仿宋" w:asciiTheme="majorEastAsia" w:hAnsiTheme="majorEastAsia" w:eastAsiaTheme="majorEastAsia"/>
          <w:b/>
          <w:color w:val="auto"/>
          <w:sz w:val="44"/>
          <w:szCs w:val="44"/>
        </w:rPr>
      </w:pPr>
      <w:r>
        <w:rPr>
          <w:rFonts w:hint="eastAsia" w:cs="仿宋" w:asciiTheme="majorEastAsia" w:hAnsiTheme="majorEastAsia" w:eastAsiaTheme="majorEastAsia"/>
          <w:b/>
          <w:color w:val="auto"/>
          <w:sz w:val="44"/>
          <w:szCs w:val="44"/>
        </w:rPr>
        <w:t>学生出国（境）交流学习暂行规定</w:t>
      </w:r>
    </w:p>
    <w:p>
      <w:pPr>
        <w:spacing w:line="560" w:lineRule="exact"/>
        <w:ind w:firstLine="0" w:firstLineChars="0"/>
        <w:jc w:val="center"/>
        <w:rPr>
          <w:rFonts w:hint="eastAsia" w:cs="仿宋" w:asciiTheme="majorEastAsia" w:hAnsiTheme="majorEastAsia" w:eastAsiaTheme="majorEastAsia"/>
          <w:b/>
          <w:color w:val="auto"/>
          <w:sz w:val="44"/>
          <w:szCs w:val="44"/>
        </w:rPr>
      </w:pPr>
    </w:p>
    <w:p>
      <w:pPr>
        <w:spacing w:line="560" w:lineRule="exact"/>
        <w:ind w:firstLine="0" w:firstLineChars="0"/>
        <w:jc w:val="center"/>
        <w:rPr>
          <w:rFonts w:hint="eastAsia" w:ascii="黑体" w:hAnsi="黑体" w:eastAsia="黑体" w:cs="仿宋"/>
          <w:b/>
          <w:color w:val="auto"/>
          <w:szCs w:val="32"/>
        </w:rPr>
      </w:pPr>
      <w:r>
        <w:rPr>
          <w:rFonts w:hint="eastAsia" w:ascii="黑体" w:hAnsi="黑体" w:eastAsia="黑体" w:cs="仿宋"/>
          <w:b/>
          <w:color w:val="auto"/>
          <w:szCs w:val="32"/>
        </w:rPr>
        <w:t>第一章 总则</w:t>
      </w:r>
    </w:p>
    <w:p>
      <w:pPr>
        <w:spacing w:line="560" w:lineRule="exact"/>
        <w:ind w:firstLine="567" w:firstLineChars="0"/>
        <w:rPr>
          <w:rFonts w:hint="eastAsia" w:ascii="仿宋_GB2312" w:hAnsi="仿宋" w:eastAsia="仿宋_GB2312" w:cs="仿宋"/>
          <w:color w:val="auto"/>
          <w:szCs w:val="32"/>
        </w:rPr>
      </w:pPr>
      <w:r>
        <w:rPr>
          <w:rFonts w:hint="eastAsia" w:ascii="仿宋_GB2312" w:hAnsi="仿宋" w:eastAsia="仿宋_GB2312" w:cs="仿宋"/>
          <w:b/>
          <w:bCs/>
          <w:color w:val="auto"/>
          <w:szCs w:val="32"/>
        </w:rPr>
        <w:t>第一条</w:t>
      </w:r>
      <w:r>
        <w:rPr>
          <w:rFonts w:hint="eastAsia" w:ascii="仿宋_GB2312" w:hAnsi="仿宋" w:eastAsia="仿宋_GB2312" w:cs="仿宋"/>
          <w:color w:val="auto"/>
          <w:szCs w:val="32"/>
        </w:rPr>
        <w:t xml:space="preserve"> 为促进学校国际化进程，进一步规范学生出国（境）管理工作，根据国家有关法律、法规及学校相关文件精神，制定本暂行规定。</w:t>
      </w:r>
    </w:p>
    <w:p>
      <w:pPr>
        <w:spacing w:line="560" w:lineRule="exact"/>
        <w:ind w:firstLine="567" w:firstLineChars="0"/>
        <w:rPr>
          <w:rFonts w:hint="eastAsia" w:ascii="仿宋_GB2312" w:hAnsi="仿宋" w:eastAsia="仿宋_GB2312" w:cs="仿宋"/>
          <w:color w:val="auto"/>
          <w:szCs w:val="32"/>
        </w:rPr>
      </w:pPr>
      <w:r>
        <w:rPr>
          <w:rFonts w:hint="eastAsia" w:ascii="仿宋_GB2312" w:hAnsi="仿宋" w:eastAsia="仿宋_GB2312" w:cs="仿宋"/>
          <w:b/>
          <w:bCs/>
          <w:color w:val="auto"/>
          <w:szCs w:val="32"/>
        </w:rPr>
        <w:t>第二条</w:t>
      </w:r>
      <w:r>
        <w:rPr>
          <w:rFonts w:hint="eastAsia" w:ascii="仿宋_GB2312" w:hAnsi="仿宋" w:eastAsia="仿宋_GB2312" w:cs="仿宋"/>
          <w:color w:val="auto"/>
          <w:szCs w:val="32"/>
        </w:rPr>
        <w:t xml:space="preserve"> 本规定所称“学生”是指在中山大学南方学院注册，具有中华人民共和国国籍，需要办理出国（境）手续的在读学生。参加国际合作项目的学生以下简称“交流生”。</w:t>
      </w:r>
    </w:p>
    <w:p>
      <w:pPr>
        <w:spacing w:line="560" w:lineRule="exact"/>
        <w:ind w:firstLine="567" w:firstLineChars="0"/>
        <w:rPr>
          <w:rFonts w:hint="eastAsia" w:ascii="仿宋_GB2312" w:hAnsi="仿宋" w:eastAsia="仿宋_GB2312" w:cs="仿宋"/>
          <w:color w:val="auto"/>
          <w:szCs w:val="32"/>
        </w:rPr>
      </w:pPr>
      <w:r>
        <w:rPr>
          <w:rFonts w:hint="eastAsia" w:ascii="仿宋_GB2312" w:hAnsi="仿宋" w:eastAsia="仿宋_GB2312" w:cs="仿宋"/>
          <w:b/>
          <w:bCs/>
          <w:color w:val="auto"/>
          <w:szCs w:val="32"/>
        </w:rPr>
        <w:t xml:space="preserve">第三条 </w:t>
      </w:r>
      <w:r>
        <w:rPr>
          <w:rFonts w:hint="eastAsia" w:ascii="仿宋_GB2312" w:hAnsi="仿宋" w:eastAsia="仿宋_GB2312" w:cs="仿宋"/>
          <w:color w:val="auto"/>
          <w:szCs w:val="32"/>
        </w:rPr>
        <w:t>学生出国（境）是指在校生通过国家、省、市等政府机构和学校交流与合作项目，以及经学校批准的国（境）外机构资助的各类出国（境）活动。各单位根据本单位人才培养和学科发展与国（境）外院校建立的学生交流项目，经学校批准后纳入学校统一管理。</w:t>
      </w:r>
    </w:p>
    <w:p>
      <w:pPr>
        <w:spacing w:line="560" w:lineRule="exact"/>
        <w:ind w:firstLine="567" w:firstLineChars="0"/>
        <w:rPr>
          <w:rFonts w:hint="eastAsia" w:ascii="仿宋_GB2312" w:hAnsi="仿宋" w:eastAsia="仿宋_GB2312" w:cs="仿宋"/>
          <w:color w:val="auto"/>
          <w:szCs w:val="32"/>
        </w:rPr>
      </w:pPr>
      <w:r>
        <w:rPr>
          <w:rFonts w:hint="eastAsia" w:ascii="仿宋_GB2312" w:hAnsi="仿宋" w:eastAsia="仿宋_GB2312" w:cs="仿宋"/>
          <w:b/>
          <w:bCs/>
          <w:color w:val="auto"/>
          <w:szCs w:val="32"/>
        </w:rPr>
        <w:t>第四条</w:t>
      </w:r>
      <w:r>
        <w:rPr>
          <w:rFonts w:hint="eastAsia" w:ascii="仿宋_GB2312" w:hAnsi="仿宋" w:eastAsia="仿宋_GB2312" w:cs="仿宋"/>
          <w:color w:val="auto"/>
          <w:szCs w:val="32"/>
        </w:rPr>
        <w:t xml:space="preserve"> 本规定所称出国（境）从时间上可分为短期和长期，出国（境）在3个月以内的，称为短期出国（境）；出国（境）达到3个月（含3个月）以上的，称为长期出国（境）。</w:t>
      </w:r>
    </w:p>
    <w:p>
      <w:pPr>
        <w:spacing w:line="560" w:lineRule="exact"/>
        <w:ind w:firstLineChars="0"/>
        <w:rPr>
          <w:rFonts w:hint="eastAsia" w:ascii="仿宋_GB2312" w:hAnsi="仿宋" w:eastAsia="仿宋_GB2312" w:cs="仿宋"/>
          <w:color w:val="auto"/>
          <w:szCs w:val="32"/>
        </w:rPr>
      </w:pPr>
    </w:p>
    <w:p>
      <w:pPr>
        <w:spacing w:line="560" w:lineRule="exact"/>
        <w:ind w:firstLineChars="0"/>
        <w:jc w:val="center"/>
        <w:rPr>
          <w:rFonts w:hint="eastAsia" w:ascii="黑体" w:hAnsi="黑体" w:eastAsia="黑体" w:cs="仿宋"/>
          <w:color w:val="auto"/>
          <w:szCs w:val="32"/>
        </w:rPr>
      </w:pPr>
      <w:r>
        <w:rPr>
          <w:rFonts w:hint="eastAsia" w:ascii="黑体" w:hAnsi="黑体" w:eastAsia="黑体" w:cs="仿宋"/>
          <w:b/>
          <w:color w:val="auto"/>
          <w:szCs w:val="32"/>
        </w:rPr>
        <w:t>第二章 管理体制</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第五条</w:t>
      </w:r>
      <w:r>
        <w:rPr>
          <w:rFonts w:hint="eastAsia" w:ascii="仿宋_GB2312" w:hAnsi="仿宋" w:eastAsia="仿宋_GB2312" w:cs="仿宋"/>
          <w:color w:val="auto"/>
          <w:szCs w:val="32"/>
        </w:rPr>
        <w:t xml:space="preserve"> 国际合作与交流部是学校学生出国（境）工作的归口管理部门，负责出国（境）计划、联络、审批、管理等工作。</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第六条</w:t>
      </w:r>
      <w:r>
        <w:rPr>
          <w:rFonts w:hint="eastAsia" w:ascii="仿宋_GB2312" w:hAnsi="仿宋" w:eastAsia="仿宋_GB2312" w:cs="仿宋"/>
          <w:color w:val="auto"/>
          <w:szCs w:val="32"/>
        </w:rPr>
        <w:t xml:space="preserve"> 各教学单位负责按名额和条件对本单位的申请学生进行初选和内部公示工作，负责办理相应审批及备案手续，指导交流生制定国（境）外学习计划、跟进交流生国（境）外学习情况、组织交流生返校后报到注册、进行学分互认以及协助相关部门进行党籍和档案管理等工作。</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第七条</w:t>
      </w:r>
      <w:r>
        <w:rPr>
          <w:rFonts w:hint="eastAsia" w:ascii="仿宋_GB2312" w:hAnsi="仿宋" w:eastAsia="仿宋_GB2312" w:cs="仿宋"/>
          <w:color w:val="auto"/>
          <w:szCs w:val="32"/>
        </w:rPr>
        <w:t xml:space="preserve"> 教务与科研部负责各类长短期出国（境）本科生学籍管理、交流生学分互认备案、成绩登记，以及离返校手续办理等工作。</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第八条</w:t>
      </w:r>
      <w:r>
        <w:rPr>
          <w:rFonts w:hint="eastAsia" w:ascii="仿宋_GB2312" w:hAnsi="仿宋" w:eastAsia="仿宋_GB2312" w:cs="仿宋"/>
          <w:color w:val="auto"/>
          <w:szCs w:val="32"/>
        </w:rPr>
        <w:t xml:space="preserve"> 学生工作部负责交流生的政审、校内奖助学金管理等工作。</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第九条</w:t>
      </w:r>
      <w:r>
        <w:rPr>
          <w:rFonts w:hint="eastAsia" w:ascii="仿宋_GB2312" w:hAnsi="仿宋" w:eastAsia="仿宋_GB2312" w:cs="仿宋"/>
          <w:color w:val="auto"/>
          <w:szCs w:val="32"/>
        </w:rPr>
        <w:t xml:space="preserve"> 财务部负责对交流生学费和其他应缴费用进行核实和审批。</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第十条</w:t>
      </w:r>
      <w:r>
        <w:rPr>
          <w:rFonts w:hint="eastAsia" w:ascii="仿宋_GB2312" w:hAnsi="仿宋" w:eastAsia="仿宋_GB2312" w:cs="仿宋"/>
          <w:color w:val="auto"/>
          <w:szCs w:val="32"/>
        </w:rPr>
        <w:t xml:space="preserve"> 校园管理部负责长期出国（境）学生的校内住宿管理。</w:t>
      </w:r>
    </w:p>
    <w:p>
      <w:pPr>
        <w:spacing w:line="560" w:lineRule="exact"/>
        <w:ind w:firstLine="198" w:firstLineChars="62"/>
        <w:rPr>
          <w:rFonts w:hint="eastAsia" w:ascii="仿宋_GB2312" w:hAnsi="仿宋" w:eastAsia="仿宋_GB2312" w:cs="仿宋"/>
          <w:color w:val="auto"/>
          <w:szCs w:val="32"/>
        </w:rPr>
      </w:pPr>
    </w:p>
    <w:p>
      <w:pPr>
        <w:spacing w:line="560" w:lineRule="exact"/>
        <w:ind w:firstLine="199" w:firstLineChars="62"/>
        <w:jc w:val="center"/>
        <w:rPr>
          <w:rFonts w:hint="eastAsia" w:ascii="黑体" w:hAnsi="黑体" w:eastAsia="黑体" w:cs="仿宋"/>
          <w:color w:val="auto"/>
          <w:szCs w:val="32"/>
        </w:rPr>
      </w:pPr>
      <w:r>
        <w:rPr>
          <w:rFonts w:hint="eastAsia" w:ascii="黑体" w:hAnsi="黑体" w:eastAsia="黑体" w:cs="仿宋"/>
          <w:b/>
          <w:color w:val="auto"/>
          <w:szCs w:val="32"/>
        </w:rPr>
        <w:t>第三章 申请选派</w:t>
      </w:r>
    </w:p>
    <w:p>
      <w:pPr>
        <w:spacing w:line="560" w:lineRule="exact"/>
        <w:ind w:firstLine="643"/>
        <w:rPr>
          <w:rFonts w:hint="eastAsia" w:ascii="仿宋_GB2312" w:hAnsi="仿宋" w:eastAsia="仿宋_GB2312" w:cs="仿宋"/>
          <w:b/>
          <w:color w:val="auto"/>
          <w:szCs w:val="32"/>
        </w:rPr>
      </w:pPr>
      <w:r>
        <w:rPr>
          <w:rFonts w:hint="eastAsia" w:ascii="仿宋_GB2312" w:hAnsi="仿宋" w:eastAsia="仿宋_GB2312" w:cs="仿宋"/>
          <w:b/>
          <w:color w:val="auto"/>
          <w:szCs w:val="32"/>
        </w:rPr>
        <w:t>第十一条 申请条件</w:t>
      </w:r>
    </w:p>
    <w:p>
      <w:pPr>
        <w:spacing w:line="560" w:lineRule="exact"/>
        <w:ind w:firstLine="640"/>
        <w:rPr>
          <w:rFonts w:hint="eastAsia" w:ascii="仿宋_GB2312" w:hAnsi="仿宋" w:eastAsia="仿宋_GB2312" w:cs="仿宋"/>
          <w:color w:val="auto"/>
          <w:szCs w:val="32"/>
        </w:rPr>
      </w:pPr>
      <w:r>
        <w:rPr>
          <w:rFonts w:hint="eastAsia" w:ascii="仿宋_GB2312" w:hAnsi="仿宋" w:eastAsia="仿宋_GB2312" w:cs="仿宋"/>
          <w:color w:val="auto"/>
          <w:szCs w:val="32"/>
        </w:rPr>
        <w:t>申请校际交流出国（境）项目的学生应具备下列基本条件：</w:t>
      </w:r>
    </w:p>
    <w:p>
      <w:pPr>
        <w:pStyle w:val="22"/>
        <w:numPr>
          <w:ilvl w:val="0"/>
          <w:numId w:val="1"/>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热爱祖国，遵纪守法，能自觉执行学校规定，无严重违纪行为或违法行为。</w:t>
      </w:r>
    </w:p>
    <w:p>
      <w:pPr>
        <w:pStyle w:val="22"/>
        <w:numPr>
          <w:ilvl w:val="0"/>
          <w:numId w:val="1"/>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外语水平、学业水平符合项目要求，身心健康，适应能力强。</w:t>
      </w:r>
    </w:p>
    <w:p>
      <w:pPr>
        <w:pStyle w:val="22"/>
        <w:numPr>
          <w:ilvl w:val="0"/>
          <w:numId w:val="1"/>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无拖欠应向学校交付的费用，具备在国（境）外学习和生活的经济能力。</w:t>
      </w:r>
    </w:p>
    <w:p>
      <w:pPr>
        <w:pStyle w:val="22"/>
        <w:numPr>
          <w:ilvl w:val="0"/>
          <w:numId w:val="1"/>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承诺履行本暂行规定和校际交流项目协议。</w:t>
      </w:r>
    </w:p>
    <w:p>
      <w:pPr>
        <w:pStyle w:val="22"/>
        <w:numPr>
          <w:ilvl w:val="0"/>
          <w:numId w:val="1"/>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符合特定项目或接受方院校规定的其它申请条件。</w:t>
      </w:r>
    </w:p>
    <w:p>
      <w:pPr>
        <w:spacing w:line="560" w:lineRule="exact"/>
        <w:ind w:firstLine="643"/>
        <w:rPr>
          <w:rFonts w:hint="eastAsia" w:ascii="仿宋_GB2312" w:hAnsi="仿宋" w:eastAsia="仿宋_GB2312" w:cs="仿宋"/>
          <w:b/>
          <w:color w:val="auto"/>
          <w:szCs w:val="32"/>
        </w:rPr>
      </w:pPr>
      <w:r>
        <w:rPr>
          <w:rFonts w:hint="eastAsia" w:ascii="仿宋_GB2312" w:hAnsi="仿宋" w:eastAsia="仿宋_GB2312" w:cs="仿宋"/>
          <w:b/>
          <w:color w:val="auto"/>
          <w:szCs w:val="32"/>
        </w:rPr>
        <w:t>第十二条 选派程序</w:t>
      </w:r>
    </w:p>
    <w:p>
      <w:pPr>
        <w:spacing w:line="560" w:lineRule="exact"/>
        <w:ind w:firstLine="640"/>
        <w:rPr>
          <w:rFonts w:hint="eastAsia" w:ascii="仿宋_GB2312" w:hAnsi="仿宋" w:eastAsia="仿宋_GB2312" w:cs="仿宋"/>
          <w:color w:val="auto"/>
          <w:szCs w:val="32"/>
        </w:rPr>
      </w:pPr>
      <w:r>
        <w:rPr>
          <w:rFonts w:hint="eastAsia" w:ascii="仿宋_GB2312" w:hAnsi="仿宋" w:eastAsia="仿宋_GB2312" w:cs="仿宋"/>
          <w:color w:val="auto"/>
          <w:szCs w:val="32"/>
        </w:rPr>
        <w:t>对于学生出国（境）交流项目，学校坚持“学生个人申请，各教学单位择优推荐，学校集中评审，学生签约派出”的原则。</w:t>
      </w:r>
    </w:p>
    <w:p>
      <w:pPr>
        <w:pStyle w:val="22"/>
        <w:numPr>
          <w:ilvl w:val="0"/>
          <w:numId w:val="2"/>
        </w:numPr>
        <w:spacing w:line="560" w:lineRule="exact"/>
        <w:ind w:left="0" w:firstLine="498"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各单位应在每学期初向</w:t>
      </w:r>
      <w:r>
        <w:rPr>
          <w:rFonts w:hint="eastAsia" w:ascii="仿宋_GB2312" w:hAnsi="仿宋" w:eastAsia="仿宋_GB2312" w:cs="仿宋"/>
          <w:color w:val="auto"/>
          <w:kern w:val="0"/>
          <w:szCs w:val="32"/>
        </w:rPr>
        <w:t>国际合作与交流部</w:t>
      </w:r>
      <w:r>
        <w:rPr>
          <w:rFonts w:hint="eastAsia" w:ascii="仿宋_GB2312" w:hAnsi="仿宋" w:eastAsia="仿宋_GB2312" w:cs="仿宋"/>
          <w:color w:val="auto"/>
          <w:szCs w:val="32"/>
        </w:rPr>
        <w:t>申报本单位拟开展的学生出国（境）交流项目需求及计划。</w:t>
      </w:r>
    </w:p>
    <w:p>
      <w:pPr>
        <w:pStyle w:val="22"/>
        <w:numPr>
          <w:ilvl w:val="0"/>
          <w:numId w:val="2"/>
        </w:numPr>
        <w:spacing w:line="560" w:lineRule="exact"/>
        <w:ind w:left="0" w:firstLine="498" w:firstLineChars="0"/>
        <w:rPr>
          <w:rFonts w:hint="eastAsia" w:ascii="仿宋_GB2312" w:hAnsi="仿宋" w:eastAsia="仿宋_GB2312" w:cs="仿宋"/>
          <w:color w:val="auto"/>
          <w:szCs w:val="32"/>
        </w:rPr>
      </w:pPr>
      <w:r>
        <w:rPr>
          <w:rFonts w:hint="eastAsia" w:ascii="仿宋_GB2312" w:hAnsi="仿宋" w:eastAsia="仿宋_GB2312" w:cs="仿宋"/>
          <w:color w:val="auto"/>
          <w:kern w:val="0"/>
          <w:szCs w:val="32"/>
        </w:rPr>
        <w:t>国际合作与交流部</w:t>
      </w:r>
      <w:r>
        <w:rPr>
          <w:rFonts w:hint="eastAsia" w:ascii="仿宋_GB2312" w:hAnsi="仿宋" w:eastAsia="仿宋_GB2312" w:cs="仿宋"/>
          <w:color w:val="auto"/>
          <w:szCs w:val="32"/>
        </w:rPr>
        <w:t>根据政府项目通知或学校交流项目协议，在每学期初制定本学期《中山大学南方学院学生出国（境）计划》，上报学校批准。</w:t>
      </w:r>
    </w:p>
    <w:p>
      <w:pPr>
        <w:pStyle w:val="22"/>
        <w:numPr>
          <w:ilvl w:val="0"/>
          <w:numId w:val="2"/>
        </w:numPr>
        <w:spacing w:line="560" w:lineRule="exact"/>
        <w:ind w:left="0" w:firstLine="498" w:firstLineChars="0"/>
        <w:rPr>
          <w:rFonts w:hint="eastAsia" w:ascii="仿宋_GB2312" w:hAnsi="仿宋" w:eastAsia="仿宋_GB2312" w:cs="仿宋"/>
          <w:color w:val="auto"/>
          <w:szCs w:val="32"/>
        </w:rPr>
      </w:pPr>
      <w:r>
        <w:rPr>
          <w:rFonts w:hint="eastAsia" w:ascii="仿宋_GB2312" w:hAnsi="仿宋" w:eastAsia="仿宋_GB2312" w:cs="仿宋"/>
          <w:color w:val="auto"/>
          <w:kern w:val="0"/>
          <w:szCs w:val="32"/>
        </w:rPr>
        <w:t>国际合作与交流部</w:t>
      </w:r>
      <w:r>
        <w:rPr>
          <w:rFonts w:hint="eastAsia" w:ascii="仿宋_GB2312" w:hAnsi="仿宋" w:eastAsia="仿宋_GB2312" w:cs="仿宋"/>
          <w:color w:val="auto"/>
          <w:szCs w:val="32"/>
        </w:rPr>
        <w:t>根据获准的《中山大学南方学院学生出国（境）计划》通知相关单位选拔学生，并与各相关单位联合进行项目宣传活动。</w:t>
      </w:r>
    </w:p>
    <w:p>
      <w:pPr>
        <w:pStyle w:val="22"/>
        <w:numPr>
          <w:ilvl w:val="0"/>
          <w:numId w:val="2"/>
        </w:numPr>
        <w:spacing w:line="560" w:lineRule="exact"/>
        <w:ind w:left="0" w:firstLine="498"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各相关单位按照公开、公平、公正的原则，在学生自愿报名的基础上，根据项目要求按一定比例差额选拔派出学生。确定派出学生名单后，各单位需将派出学生的相关信息统一报送至国际合作与交流部备案。</w:t>
      </w:r>
    </w:p>
    <w:p>
      <w:pPr>
        <w:pStyle w:val="22"/>
        <w:numPr>
          <w:ilvl w:val="0"/>
          <w:numId w:val="2"/>
        </w:numPr>
        <w:spacing w:line="560" w:lineRule="exact"/>
        <w:ind w:left="0" w:firstLine="498"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项目承办单位协同国际合作与交流部将候选人申请材料寄送国（境）外合作学校或教育机构审查。</w:t>
      </w:r>
    </w:p>
    <w:p>
      <w:pPr>
        <w:pStyle w:val="22"/>
        <w:numPr>
          <w:ilvl w:val="0"/>
          <w:numId w:val="2"/>
        </w:numPr>
        <w:spacing w:line="560" w:lineRule="exact"/>
        <w:ind w:left="0" w:firstLine="498"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项目承办单位协同国际合作与交流部将国（境）外院校录取结果通知学生所属单位。所属单位根据录取结果协同教务与科研部及学生工作部办理派出手续。</w:t>
      </w:r>
    </w:p>
    <w:p>
      <w:pPr>
        <w:pStyle w:val="22"/>
        <w:numPr>
          <w:ilvl w:val="0"/>
          <w:numId w:val="2"/>
        </w:numPr>
        <w:spacing w:line="560" w:lineRule="exact"/>
        <w:ind w:left="0" w:firstLine="498"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项目承办单位应对项目涉及的实习或实践教学活动内容、学生安全等事宜负责。项目结束后，承办单位应组织交流生在返校两周内向</w:t>
      </w:r>
      <w:r>
        <w:rPr>
          <w:rFonts w:hint="eastAsia" w:ascii="仿宋_GB2312" w:hAnsi="仿宋" w:eastAsia="仿宋_GB2312" w:cs="仿宋"/>
          <w:color w:val="auto"/>
          <w:kern w:val="0"/>
          <w:szCs w:val="32"/>
        </w:rPr>
        <w:t>国际合作与交流部</w:t>
      </w:r>
      <w:r>
        <w:rPr>
          <w:rFonts w:hint="eastAsia" w:ascii="仿宋_GB2312" w:hAnsi="仿宋" w:eastAsia="仿宋_GB2312" w:cs="仿宋"/>
          <w:color w:val="auto"/>
          <w:szCs w:val="32"/>
        </w:rPr>
        <w:t>提交《中山大学南方学院学生出国（境）交流学习回校报到表》及其他备案文件。</w:t>
      </w:r>
    </w:p>
    <w:p>
      <w:pPr>
        <w:spacing w:line="560" w:lineRule="exact"/>
        <w:ind w:firstLine="0" w:firstLineChars="0"/>
        <w:rPr>
          <w:rFonts w:hint="eastAsia" w:ascii="仿宋_GB2312" w:hAnsi="仿宋" w:eastAsia="仿宋_GB2312" w:cs="仿宋"/>
          <w:b/>
          <w:color w:val="auto"/>
          <w:szCs w:val="32"/>
        </w:rPr>
      </w:pPr>
    </w:p>
    <w:p>
      <w:pPr>
        <w:spacing w:line="560" w:lineRule="exact"/>
        <w:ind w:firstLine="0" w:firstLineChars="0"/>
        <w:jc w:val="center"/>
        <w:rPr>
          <w:rFonts w:hint="eastAsia" w:ascii="黑体" w:hAnsi="黑体" w:eastAsia="黑体" w:cs="仿宋"/>
          <w:color w:val="auto"/>
          <w:szCs w:val="32"/>
        </w:rPr>
      </w:pPr>
      <w:r>
        <w:rPr>
          <w:rFonts w:hint="eastAsia" w:ascii="黑体" w:hAnsi="黑体" w:eastAsia="黑体" w:cs="仿宋"/>
          <w:b/>
          <w:color w:val="auto"/>
          <w:szCs w:val="32"/>
        </w:rPr>
        <w:t>第四章 教学管理</w:t>
      </w:r>
    </w:p>
    <w:p>
      <w:pPr>
        <w:spacing w:line="560" w:lineRule="exact"/>
        <w:ind w:firstLine="643"/>
        <w:rPr>
          <w:rFonts w:hint="eastAsia" w:ascii="仿宋_GB2312" w:hAnsi="仿宋" w:eastAsia="仿宋_GB2312" w:cs="仿宋"/>
          <w:b/>
          <w:color w:val="auto"/>
          <w:szCs w:val="32"/>
        </w:rPr>
      </w:pPr>
      <w:r>
        <w:rPr>
          <w:rFonts w:hint="eastAsia" w:ascii="仿宋_GB2312" w:hAnsi="仿宋" w:eastAsia="仿宋_GB2312" w:cs="仿宋"/>
          <w:b/>
          <w:color w:val="auto"/>
          <w:szCs w:val="32"/>
        </w:rPr>
        <w:t>第十三条 学籍</w:t>
      </w:r>
    </w:p>
    <w:p>
      <w:pPr>
        <w:pStyle w:val="22"/>
        <w:numPr>
          <w:ilvl w:val="0"/>
          <w:numId w:val="3"/>
        </w:numPr>
        <w:spacing w:line="560" w:lineRule="exact"/>
        <w:ind w:left="0" w:firstLine="567"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交流生经批准出国（境）期间的国内学籍不作异动，学生在国（境）外学习的时间计入学生在校学习年限，学校按程序进行课程和学分认证。学生在获得录取通知书及签证（注）后，必须及时到教务与科研部及相关部门办理离校备案手续。</w:t>
      </w:r>
    </w:p>
    <w:p>
      <w:pPr>
        <w:pStyle w:val="22"/>
        <w:numPr>
          <w:ilvl w:val="0"/>
          <w:numId w:val="3"/>
        </w:numPr>
        <w:spacing w:line="560" w:lineRule="exact"/>
        <w:ind w:left="0" w:firstLine="567"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交流生必须按学校和外方院校的要求完成教学计划规定的学分，在外学习期间被外方院校开除或受到所在国家或地区的刑事法律责任追究者，学校根据学习管理规定作相应处理。</w:t>
      </w:r>
    </w:p>
    <w:p>
      <w:pPr>
        <w:pStyle w:val="22"/>
        <w:numPr>
          <w:ilvl w:val="0"/>
          <w:numId w:val="3"/>
        </w:numPr>
        <w:spacing w:line="560" w:lineRule="exact"/>
        <w:ind w:left="0" w:firstLine="567"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交流生必须按照批准时限如期返校。返校后应在两周内到所在教学单位办理报到手续，到教务与科研部办理到校备案手续。</w:t>
      </w:r>
    </w:p>
    <w:p>
      <w:pPr>
        <w:pStyle w:val="22"/>
        <w:numPr>
          <w:ilvl w:val="0"/>
          <w:numId w:val="3"/>
        </w:numPr>
        <w:spacing w:line="560" w:lineRule="exact"/>
        <w:ind w:left="0" w:firstLine="567"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学生出国（境）逾期，擅自超过批准出国（境）返校时限或申请延期未经批准未返校者，根据学籍管理规定作相应处理。</w:t>
      </w:r>
    </w:p>
    <w:p>
      <w:pPr>
        <w:pStyle w:val="22"/>
        <w:numPr>
          <w:ilvl w:val="0"/>
          <w:numId w:val="3"/>
        </w:numPr>
        <w:spacing w:line="560" w:lineRule="exact"/>
        <w:ind w:left="0" w:firstLine="567"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联合培养研究生执行相关培养协议书的要求。</w:t>
      </w:r>
    </w:p>
    <w:p>
      <w:pPr>
        <w:spacing w:line="560" w:lineRule="exact"/>
        <w:ind w:firstLine="643"/>
        <w:rPr>
          <w:rFonts w:hint="eastAsia" w:ascii="仿宋_GB2312" w:hAnsi="仿宋" w:eastAsia="仿宋_GB2312" w:cs="仿宋"/>
          <w:b/>
          <w:color w:val="auto"/>
          <w:szCs w:val="32"/>
        </w:rPr>
      </w:pPr>
      <w:r>
        <w:rPr>
          <w:rFonts w:hint="eastAsia" w:ascii="仿宋_GB2312" w:hAnsi="仿宋" w:eastAsia="仿宋_GB2312" w:cs="仿宋"/>
          <w:b/>
          <w:color w:val="auto"/>
          <w:szCs w:val="32"/>
        </w:rPr>
        <w:t>第十四条 学分及成绩认定</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 xml:space="preserve">学生在申办出国（境）签证（注）期间，可以正常选修学校下学期课程；获得签证（注）后，由所在教学单位统一到教务与科研部办理退选手续。 </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交流生在对方院校选修课程应符合相关专业的人才培养方案，原则上应选择与学校本专业内容相同或相近的课程学习，在学生离校前，由学生所在单位确定在对方院校应学课程，报教务与科研部审核备案。对学有余力者，鼓励其在完成学习计划的基础上选读学习计划以外的其他课程。</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如果学生需要认定学习计划以外的课程学分及成绩，应在确定国（境）外选课一周内将所修课程的课程描述报至所在单位，由所在单位统一与开课单位协商，进行课程认定工作。</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 xml:space="preserve">交流生应在返校两周内，填写《中山大学南方学院学生出国（境）交流学习回校报到表》后附的《中山大学南方学院出国（境）学分互认申请表》，经所在教学单位确认，教务与科研部审核后，办理学校相应的课程学分及成绩登记手续。 </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原则上学生在国（境）外院校修读的课程内容与学校就读专业教学计划课程相同或相近度达70%及以上的，可直接进行学分互认，课程名称、学分、成绩不变，课程性质按学校专业教学计划记录；课程内容与学校专业教学计划内课程差异较大（相近度70%以下）的，课程名称、学分、成绩不变，课程性质按任意选修课记录。</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如果国（境）外院校的评分标准与学校评分标准不一致，学生应在办理成绩认定手续时，提供国（境）外院校出具的有效评分标准证明，提交所在教学单位审核，由所在单位统一提交至教务与科研部备案。</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赴国（境）外院校短期研修并获得结业证书的学生，经所在教学单位认定，教务与科研部审核后，根据其所学课程获得学校相应学分。</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如果学生在国（境）外院校学习期间所选课程与中山大学南方学院的课程相距较大，未能得到所在教学单位、教务与科研部认证许可，返校后，必须补修出国（境）期间所缺的课程，否则将不能在学校正常毕业。因此而导致的延期毕业等后果，由学生本人承担。申请延期的，经学校批准，按规定缴纳相应费用。</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交流生在国（境）外院校修读的院校和专业应与离校时备案的院校和专业一致，不得更改。学生在国（境）外院校修读期间，因个人原因擅自更换院校或专业，所获得的学分，一律不予承认。</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原则上，学生所在教学单位应在收到《中山大学南方学院出国（境）学分互认申请表》后的一个月内，确定应认可的成绩及学分，指导学生前往教学与科研部办理成绩登记等手续。国（境）外院校提供的成绩单将作为派出学期的成绩单由教务与科研部统一存入学生档案。</w:t>
      </w:r>
    </w:p>
    <w:p>
      <w:pPr>
        <w:pStyle w:val="22"/>
        <w:numPr>
          <w:ilvl w:val="0"/>
          <w:numId w:val="4"/>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 xml:space="preserve">学生在国（境）外交流期间应完成所有学习计划以内的课程，如出现不及格课程，在外校可以重修的应及时重修；未能在外校重修的，返回学校后应重修与该门课程相同或相近的课程，具体课程由所在单位认定和审核，教务与科研部备案。 </w:t>
      </w:r>
    </w:p>
    <w:p>
      <w:pPr>
        <w:spacing w:line="560" w:lineRule="exact"/>
        <w:ind w:firstLine="643"/>
        <w:rPr>
          <w:rFonts w:hint="eastAsia" w:ascii="仿宋_GB2312" w:hAnsi="仿宋" w:eastAsia="仿宋_GB2312" w:cs="仿宋"/>
          <w:b/>
          <w:color w:val="auto"/>
          <w:szCs w:val="32"/>
        </w:rPr>
      </w:pPr>
      <w:r>
        <w:rPr>
          <w:rFonts w:hint="eastAsia" w:ascii="仿宋_GB2312" w:hAnsi="仿宋" w:eastAsia="仿宋_GB2312" w:cs="仿宋"/>
          <w:b/>
          <w:color w:val="auto"/>
          <w:szCs w:val="32"/>
        </w:rPr>
        <w:t>第十五条 毕业</w:t>
      </w:r>
    </w:p>
    <w:p>
      <w:pPr>
        <w:pStyle w:val="22"/>
        <w:numPr>
          <w:ilvl w:val="0"/>
          <w:numId w:val="5"/>
        </w:numPr>
        <w:spacing w:line="560" w:lineRule="exact"/>
        <w:ind w:left="142"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参加国（境）外交流学习项目的学生，申请学校毕业及学位证书者，毕业及学位资格审核条件按学校相关规定要求，必须修满专业教学计划内要求的所有必修课程。国（境）外院校修读的课程学分互认完成后，在学制规定时间内，未修完专业教学计划要求的必修课程的，按结业处理。学生结业后可向所在单位办公室申请补修，一年内补修合格者可申请学校毕业及学位证书，毕业和学位授予时间按补修合格之日计起。</w:t>
      </w:r>
    </w:p>
    <w:p>
      <w:pPr>
        <w:pStyle w:val="22"/>
        <w:numPr>
          <w:ilvl w:val="0"/>
          <w:numId w:val="5"/>
        </w:numPr>
        <w:spacing w:line="560" w:lineRule="exact"/>
        <w:ind w:left="142"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双学位项目、联合培养研究生项目按学位管理及项目规定执行。</w:t>
      </w:r>
    </w:p>
    <w:p>
      <w:pPr>
        <w:spacing w:line="560" w:lineRule="exact"/>
        <w:ind w:left="142" w:firstLine="0" w:firstLineChars="0"/>
        <w:rPr>
          <w:rFonts w:hint="eastAsia" w:ascii="仿宋_GB2312" w:hAnsi="仿宋" w:eastAsia="仿宋_GB2312" w:cs="仿宋"/>
          <w:b/>
          <w:color w:val="auto"/>
          <w:szCs w:val="32"/>
        </w:rPr>
      </w:pPr>
    </w:p>
    <w:p>
      <w:pPr>
        <w:spacing w:line="560" w:lineRule="exact"/>
        <w:ind w:left="142" w:firstLine="0" w:firstLineChars="0"/>
        <w:jc w:val="center"/>
        <w:rPr>
          <w:rFonts w:hint="eastAsia" w:ascii="黑体" w:hAnsi="黑体" w:eastAsia="黑体" w:cs="仿宋"/>
          <w:color w:val="auto"/>
          <w:szCs w:val="32"/>
        </w:rPr>
      </w:pPr>
      <w:r>
        <w:rPr>
          <w:rFonts w:hint="eastAsia" w:ascii="黑体" w:hAnsi="黑体" w:eastAsia="黑体" w:cs="仿宋"/>
          <w:b/>
          <w:color w:val="auto"/>
          <w:szCs w:val="32"/>
        </w:rPr>
        <w:t>第五章 学生管理</w:t>
      </w:r>
    </w:p>
    <w:p>
      <w:pPr>
        <w:spacing w:line="560" w:lineRule="exact"/>
        <w:ind w:firstLine="643"/>
        <w:rPr>
          <w:rFonts w:hint="eastAsia" w:ascii="仿宋_GB2312" w:hAnsi="仿宋" w:eastAsia="仿宋_GB2312" w:cs="仿宋"/>
          <w:b/>
          <w:color w:val="auto"/>
          <w:szCs w:val="32"/>
        </w:rPr>
      </w:pPr>
      <w:r>
        <w:rPr>
          <w:rFonts w:hint="eastAsia" w:ascii="仿宋_GB2312" w:hAnsi="仿宋" w:eastAsia="仿宋_GB2312" w:cs="仿宋"/>
          <w:b/>
          <w:color w:val="auto"/>
          <w:szCs w:val="32"/>
        </w:rPr>
        <w:t>第十六条 出国（境）前管理</w:t>
      </w:r>
    </w:p>
    <w:p>
      <w:pPr>
        <w:pStyle w:val="22"/>
        <w:numPr>
          <w:ilvl w:val="0"/>
          <w:numId w:val="6"/>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学生本人填写《中山大学南方学院学生出国（境）交流登记表》，提交电子版至项目承办单位。项目承办单位统一将拟批准出国（境）学生名单报送学生所在教学单位及国际合作与交流部审核批准，并指导、协助学生办理出国（境）所需手续，协同国际合作与交流部进行对外联络。</w:t>
      </w:r>
    </w:p>
    <w:p>
      <w:pPr>
        <w:pStyle w:val="22"/>
        <w:numPr>
          <w:ilvl w:val="0"/>
          <w:numId w:val="6"/>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交流生获得签证（注）后，项目承办单位应组织学生及时到教务与科研部、学生工作部、财务部、校园管理部等相关部门办理各项手续。</w:t>
      </w:r>
    </w:p>
    <w:p>
      <w:pPr>
        <w:pStyle w:val="22"/>
        <w:numPr>
          <w:ilvl w:val="0"/>
          <w:numId w:val="6"/>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项目承办单位应组织交流生签订《中山大学南方学院学生赴国（境）外交流学习协议书》。各教学单位经学校审批的交流项目，根据项目要求与非学校注册学生签订出国留学协议书，协议书文本须报国际合作与交流部审核。</w:t>
      </w:r>
    </w:p>
    <w:p>
      <w:pPr>
        <w:pStyle w:val="22"/>
        <w:numPr>
          <w:ilvl w:val="0"/>
          <w:numId w:val="6"/>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各教学单位经学校审批的交流项目的有关协议及文件，在按项目规定办理后相关手续后，应将协议书送交学院办公室存档。</w:t>
      </w:r>
    </w:p>
    <w:p>
      <w:pPr>
        <w:pStyle w:val="22"/>
        <w:numPr>
          <w:ilvl w:val="0"/>
          <w:numId w:val="6"/>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项目承办单位协同国际合作与交流部对学生进行出国（境）行前教育。</w:t>
      </w:r>
    </w:p>
    <w:p>
      <w:pPr>
        <w:pStyle w:val="22"/>
        <w:numPr>
          <w:ilvl w:val="0"/>
          <w:numId w:val="6"/>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交流生应当投保相关旅行险和在国（境）外期间有效的医疗和意外保险,并承担本人人身和财产安全责任。</w:t>
      </w:r>
    </w:p>
    <w:p>
      <w:pPr>
        <w:pStyle w:val="22"/>
        <w:numPr>
          <w:ilvl w:val="0"/>
          <w:numId w:val="6"/>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原则上，得到国家助学贷款及校内贷/借款的，应将贷/借款偿还后再办理相应的出国手续。</w:t>
      </w:r>
    </w:p>
    <w:p>
      <w:pPr>
        <w:spacing w:line="560" w:lineRule="exact"/>
        <w:ind w:firstLine="643"/>
        <w:rPr>
          <w:rFonts w:hint="eastAsia" w:ascii="仿宋_GB2312" w:hAnsi="仿宋" w:eastAsia="仿宋_GB2312" w:cs="仿宋"/>
          <w:b/>
          <w:color w:val="auto"/>
          <w:szCs w:val="32"/>
        </w:rPr>
      </w:pPr>
      <w:r>
        <w:rPr>
          <w:rFonts w:hint="eastAsia" w:ascii="仿宋_GB2312" w:hAnsi="仿宋" w:eastAsia="仿宋_GB2312" w:cs="仿宋"/>
          <w:b/>
          <w:color w:val="auto"/>
          <w:szCs w:val="32"/>
        </w:rPr>
        <w:t>第十七条 出国（境）期间管理</w:t>
      </w:r>
    </w:p>
    <w:p>
      <w:pPr>
        <w:pStyle w:val="22"/>
        <w:numPr>
          <w:ilvl w:val="0"/>
          <w:numId w:val="7"/>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学生出国（境）后的管理工作由学生工作部、国际合作与交流部和学生所在教学单位协调管理。</w:t>
      </w:r>
    </w:p>
    <w:p>
      <w:pPr>
        <w:pStyle w:val="22"/>
        <w:numPr>
          <w:ilvl w:val="0"/>
          <w:numId w:val="7"/>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各教学单位应安排专人负责本单位出国（境）项目的管理工作，负责学校学生在国（境）外学习期间的选课及学习指导工作。学生工作部负责统筹学生管理和安全保障工作，国际合作与交流部负责与国（境）外机构的联络和沟通工作。</w:t>
      </w:r>
    </w:p>
    <w:p>
      <w:pPr>
        <w:pStyle w:val="22"/>
        <w:numPr>
          <w:ilvl w:val="0"/>
          <w:numId w:val="7"/>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学生抵达国（境）外院校后，应于一周内将住址和联系方式告知国际合作与交流部和所在单位，以便与学校保持联系。学生在外期间，不得从事有损祖国利益与祖国国家安全的活动，同时要维护中山大学南方学院声誉，遵守所在国家或地区的法律，与当地人民友好交往，增进友谊。</w:t>
      </w:r>
    </w:p>
    <w:p>
      <w:pPr>
        <w:pStyle w:val="22"/>
        <w:numPr>
          <w:ilvl w:val="0"/>
          <w:numId w:val="7"/>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学生应严格执行国家安全法律法规和学校有关规定。</w:t>
      </w:r>
    </w:p>
    <w:p>
      <w:pPr>
        <w:pStyle w:val="22"/>
        <w:numPr>
          <w:ilvl w:val="0"/>
          <w:numId w:val="7"/>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学生在国（境）外期间获得的科研成果及其后续成果，均应注明作者单位为中山大学南方学院，也可同时联署外方联合培养单位。</w:t>
      </w:r>
    </w:p>
    <w:p>
      <w:pPr>
        <w:pStyle w:val="22"/>
        <w:numPr>
          <w:ilvl w:val="0"/>
          <w:numId w:val="7"/>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学生应根据自己的在外学习时间办理相应期限的签证（注）及居留许可，如果需要，应及时办理延期手续。在国（境）外遗失护照或通行证须及时报告我国驻外使（领）馆和当地治安机关。</w:t>
      </w:r>
    </w:p>
    <w:p>
      <w:pPr>
        <w:pStyle w:val="22"/>
        <w:numPr>
          <w:ilvl w:val="0"/>
          <w:numId w:val="7"/>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根据卫生部、财政部关于颁发《公费医疗管理办法》的通知（卫计字[89]第138号）第八条第十二款的规定，学生在国（境）外期间医药费自理。学生应在留学目的国或地区办理相应医疗和人身意外保险。</w:t>
      </w:r>
    </w:p>
    <w:p>
      <w:pPr>
        <w:pStyle w:val="22"/>
        <w:numPr>
          <w:ilvl w:val="0"/>
          <w:numId w:val="7"/>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派出学生因某种原因不能在国（境）外完成学习任务，由本人申请，经学校同意，可返校继续完成学业。</w:t>
      </w:r>
    </w:p>
    <w:p>
      <w:pPr>
        <w:spacing w:line="560" w:lineRule="exact"/>
        <w:ind w:firstLine="643"/>
        <w:rPr>
          <w:rFonts w:hint="eastAsia" w:ascii="仿宋_GB2312" w:hAnsi="仿宋" w:eastAsia="仿宋_GB2312" w:cs="仿宋"/>
          <w:b/>
          <w:color w:val="auto"/>
          <w:szCs w:val="32"/>
        </w:rPr>
      </w:pPr>
      <w:r>
        <w:rPr>
          <w:rFonts w:hint="eastAsia" w:ascii="仿宋_GB2312" w:hAnsi="仿宋" w:eastAsia="仿宋_GB2312" w:cs="仿宋"/>
          <w:b/>
          <w:color w:val="auto"/>
          <w:szCs w:val="32"/>
        </w:rPr>
        <w:t>第十八条 回国后管理</w:t>
      </w:r>
    </w:p>
    <w:p>
      <w:pPr>
        <w:pStyle w:val="22"/>
        <w:numPr>
          <w:ilvl w:val="0"/>
          <w:numId w:val="8"/>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学生返校两周内，持《中山大学南方学院学生出国（境）交流学习回校报到表》到所在教学单位报到，并按规定到学校相关部门办理相关手续。</w:t>
      </w:r>
    </w:p>
    <w:p>
      <w:pPr>
        <w:pStyle w:val="22"/>
        <w:numPr>
          <w:ilvl w:val="0"/>
          <w:numId w:val="8"/>
        </w:numPr>
        <w:spacing w:line="560" w:lineRule="exact"/>
        <w:ind w:left="0" w:firstLine="426" w:firstLineChars="0"/>
        <w:rPr>
          <w:rFonts w:hint="eastAsia" w:ascii="仿宋_GB2312" w:hAnsi="仿宋" w:eastAsia="仿宋_GB2312" w:cs="仿宋"/>
          <w:color w:val="auto"/>
          <w:szCs w:val="32"/>
        </w:rPr>
      </w:pPr>
      <w:r>
        <w:rPr>
          <w:rFonts w:hint="eastAsia" w:ascii="仿宋_GB2312" w:hAnsi="仿宋" w:eastAsia="仿宋_GB2312" w:cs="仿宋"/>
          <w:color w:val="auto"/>
          <w:szCs w:val="32"/>
        </w:rPr>
        <w:t>属于双学位项目并符合毕业条件和学位条件的、已达到毕业年限的学生，由本人（或委托代理人）办理离校手续。</w:t>
      </w:r>
    </w:p>
    <w:p>
      <w:pPr>
        <w:spacing w:line="560" w:lineRule="exact"/>
        <w:ind w:firstLine="0" w:firstLineChars="0"/>
        <w:rPr>
          <w:rFonts w:hint="eastAsia" w:ascii="仿宋_GB2312" w:hAnsi="仿宋" w:eastAsia="仿宋_GB2312" w:cs="仿宋"/>
          <w:b/>
          <w:color w:val="auto"/>
          <w:szCs w:val="32"/>
        </w:rPr>
      </w:pPr>
    </w:p>
    <w:p>
      <w:pPr>
        <w:spacing w:line="560" w:lineRule="exact"/>
        <w:ind w:firstLine="0" w:firstLineChars="0"/>
        <w:jc w:val="center"/>
        <w:rPr>
          <w:rFonts w:hint="eastAsia" w:ascii="黑体" w:hAnsi="黑体" w:eastAsia="黑体" w:cs="仿宋"/>
          <w:color w:val="auto"/>
          <w:szCs w:val="32"/>
        </w:rPr>
      </w:pPr>
      <w:r>
        <w:rPr>
          <w:rFonts w:hint="eastAsia" w:ascii="黑体" w:hAnsi="黑体" w:eastAsia="黑体" w:cs="仿宋"/>
          <w:b/>
          <w:color w:val="auto"/>
          <w:szCs w:val="32"/>
        </w:rPr>
        <w:t>第六章 费用管理</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第十九条</w:t>
      </w:r>
      <w:r>
        <w:rPr>
          <w:rFonts w:hint="eastAsia" w:ascii="仿宋_GB2312" w:hAnsi="仿宋" w:eastAsia="仿宋_GB2312" w:cs="仿宋"/>
          <w:color w:val="auto"/>
          <w:szCs w:val="32"/>
        </w:rPr>
        <w:t xml:space="preserve"> 学生在国（境）外的一切学习、生活及相关费用按选拔通知或协议规定执行。</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第二十条</w:t>
      </w:r>
      <w:r>
        <w:rPr>
          <w:rFonts w:hint="eastAsia" w:ascii="仿宋_GB2312" w:hAnsi="仿宋" w:eastAsia="仿宋_GB2312" w:cs="仿宋"/>
          <w:color w:val="auto"/>
          <w:szCs w:val="32"/>
        </w:rPr>
        <w:t xml:space="preserve"> 学生在出国（境）之前应提前交清在外学习期间的中山大学南方学院学</w:t>
      </w:r>
      <w:bookmarkStart w:id="0" w:name="_GoBack"/>
      <w:bookmarkEnd w:id="0"/>
      <w:r>
        <w:rPr>
          <w:rFonts w:hint="eastAsia" w:ascii="仿宋_GB2312" w:hAnsi="仿宋" w:eastAsia="仿宋_GB2312" w:cs="仿宋"/>
          <w:color w:val="auto"/>
          <w:szCs w:val="32"/>
        </w:rPr>
        <w:t>费和协议规定的其他费用。</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第二十一条</w:t>
      </w:r>
      <w:r>
        <w:rPr>
          <w:rFonts w:hint="eastAsia" w:ascii="仿宋_GB2312" w:hAnsi="仿宋" w:eastAsia="仿宋_GB2312" w:cs="仿宋"/>
          <w:color w:val="auto"/>
          <w:szCs w:val="32"/>
        </w:rPr>
        <w:t xml:space="preserve"> 学生在出国（境）前办理护照、签证（注）等费用自理。</w:t>
      </w:r>
    </w:p>
    <w:p>
      <w:pPr>
        <w:spacing w:line="560" w:lineRule="exact"/>
        <w:ind w:firstLine="0" w:firstLineChars="0"/>
        <w:rPr>
          <w:rFonts w:hint="eastAsia" w:ascii="仿宋_GB2312" w:hAnsi="仿宋" w:eastAsia="仿宋_GB2312" w:cs="仿宋"/>
          <w:color w:val="auto"/>
          <w:szCs w:val="32"/>
        </w:rPr>
      </w:pPr>
    </w:p>
    <w:p>
      <w:pPr>
        <w:spacing w:line="560" w:lineRule="exact"/>
        <w:ind w:firstLine="0" w:firstLineChars="0"/>
        <w:jc w:val="center"/>
        <w:rPr>
          <w:rFonts w:hint="eastAsia" w:ascii="黑体" w:hAnsi="黑体" w:eastAsia="黑体" w:cs="仿宋"/>
          <w:color w:val="auto"/>
          <w:szCs w:val="32"/>
        </w:rPr>
      </w:pPr>
      <w:r>
        <w:rPr>
          <w:rFonts w:hint="eastAsia" w:ascii="黑体" w:hAnsi="黑体" w:eastAsia="黑体" w:cs="仿宋"/>
          <w:b/>
          <w:color w:val="auto"/>
          <w:szCs w:val="32"/>
        </w:rPr>
        <w:t>第七章 附则</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第二十二条</w:t>
      </w:r>
      <w:r>
        <w:rPr>
          <w:rFonts w:hint="eastAsia" w:ascii="仿宋_GB2312" w:hAnsi="仿宋" w:eastAsia="仿宋_GB2312" w:cs="仿宋"/>
          <w:color w:val="auto"/>
          <w:szCs w:val="32"/>
        </w:rPr>
        <w:t xml:space="preserve"> 其他形式的学生出国（境）活动，参照本规定。本规定未涉及的特殊情况，项目立项单位和委托单位有特别约定的，须另行申报审批处理。</w:t>
      </w:r>
    </w:p>
    <w:p>
      <w:pPr>
        <w:spacing w:line="560" w:lineRule="exact"/>
        <w:ind w:firstLine="643"/>
        <w:rPr>
          <w:rFonts w:hint="eastAsia" w:ascii="仿宋_GB2312" w:hAnsi="仿宋" w:eastAsia="仿宋_GB2312" w:cs="仿宋"/>
          <w:color w:val="auto"/>
          <w:szCs w:val="32"/>
        </w:rPr>
      </w:pPr>
      <w:r>
        <w:rPr>
          <w:rFonts w:hint="eastAsia" w:ascii="仿宋_GB2312" w:hAnsi="仿宋" w:eastAsia="仿宋_GB2312" w:cs="仿宋"/>
          <w:b/>
          <w:bCs/>
          <w:color w:val="auto"/>
          <w:szCs w:val="32"/>
        </w:rPr>
        <w:t>第二十三条</w:t>
      </w:r>
      <w:r>
        <w:rPr>
          <w:rFonts w:hint="eastAsia" w:ascii="仿宋_GB2312" w:hAnsi="仿宋" w:eastAsia="仿宋_GB2312" w:cs="仿宋"/>
          <w:color w:val="auto"/>
          <w:szCs w:val="32"/>
        </w:rPr>
        <w:t xml:space="preserve"> 本规定自公布之日起执行，由国际合作与交流部负责解释和修订。 </w:t>
      </w:r>
    </w:p>
    <w:p>
      <w:pPr>
        <w:spacing w:line="560" w:lineRule="exact"/>
        <w:ind w:firstLine="640"/>
        <w:rPr>
          <w:rFonts w:hint="eastAsia" w:ascii="仿宋_GB2312" w:hAnsi="仿宋" w:eastAsia="仿宋_GB2312" w:cs="仿宋"/>
          <w:color w:val="auto"/>
          <w:szCs w:val="32"/>
        </w:rPr>
      </w:pPr>
    </w:p>
    <w:p>
      <w:pPr>
        <w:spacing w:line="560" w:lineRule="exact"/>
        <w:ind w:firstLine="640"/>
        <w:rPr>
          <w:rFonts w:hint="eastAsia" w:ascii="仿宋_GB2312" w:hAnsi="仿宋" w:eastAsia="仿宋_GB2312" w:cs="仿宋"/>
          <w:color w:val="auto"/>
          <w:szCs w:val="32"/>
        </w:rPr>
      </w:pPr>
      <w:r>
        <w:rPr>
          <w:rFonts w:hint="eastAsia" w:ascii="仿宋_GB2312" w:hAnsi="仿宋" w:eastAsia="仿宋_GB2312" w:cs="仿宋"/>
          <w:color w:val="auto"/>
          <w:szCs w:val="32"/>
        </w:rPr>
        <w:t xml:space="preserve">附表： </w:t>
      </w:r>
    </w:p>
    <w:p>
      <w:pPr>
        <w:spacing w:line="560" w:lineRule="exact"/>
        <w:ind w:firstLine="640"/>
        <w:rPr>
          <w:rFonts w:hint="eastAsia" w:ascii="仿宋_GB2312" w:hAnsi="仿宋" w:eastAsia="仿宋_GB2312" w:cs="仿宋"/>
          <w:color w:val="auto"/>
          <w:szCs w:val="32"/>
        </w:rPr>
      </w:pPr>
      <w:r>
        <w:rPr>
          <w:rFonts w:hint="eastAsia" w:ascii="仿宋_GB2312" w:hAnsi="仿宋" w:eastAsia="仿宋_GB2312" w:cs="仿宋"/>
          <w:color w:val="auto"/>
          <w:szCs w:val="32"/>
        </w:rPr>
        <w:t>1. 中山大学南方学院学生出国（境）交流登记表</w:t>
      </w:r>
    </w:p>
    <w:p>
      <w:pPr>
        <w:spacing w:line="560" w:lineRule="exact"/>
        <w:ind w:firstLine="640"/>
        <w:rPr>
          <w:rFonts w:hint="eastAsia" w:ascii="仿宋_GB2312" w:hAnsi="仿宋" w:eastAsia="仿宋_GB2312" w:cs="仿宋"/>
          <w:color w:val="auto"/>
          <w:szCs w:val="32"/>
        </w:rPr>
      </w:pPr>
      <w:r>
        <w:rPr>
          <w:rFonts w:hint="eastAsia" w:ascii="仿宋_GB2312" w:hAnsi="仿宋" w:eastAsia="仿宋_GB2312" w:cs="仿宋"/>
          <w:color w:val="auto"/>
          <w:szCs w:val="32"/>
        </w:rPr>
        <w:t>2. 中山大学南方学院学生赴国（境）外交流学习协议书</w:t>
      </w:r>
    </w:p>
    <w:p>
      <w:pPr>
        <w:spacing w:line="560" w:lineRule="exact"/>
        <w:ind w:firstLine="640"/>
        <w:rPr>
          <w:rFonts w:hint="eastAsia" w:ascii="仿宋_GB2312" w:hAnsi="仿宋" w:eastAsia="仿宋_GB2312" w:cs="仿宋"/>
          <w:color w:val="auto"/>
          <w:szCs w:val="32"/>
        </w:rPr>
      </w:pPr>
      <w:r>
        <w:rPr>
          <w:rFonts w:hint="eastAsia" w:ascii="仿宋_GB2312" w:hAnsi="仿宋" w:eastAsia="仿宋_GB2312" w:cs="仿宋"/>
          <w:color w:val="auto"/>
          <w:szCs w:val="32"/>
        </w:rPr>
        <w:t>3. 中山大学南方学院学生出国（境）交流学习回校报到表</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9320093"/>
    </w:sdtPr>
    <w:sdtContent>
      <w:p>
        <w:pPr>
          <w:pStyle w:val="7"/>
          <w:spacing w:before="120"/>
          <w:ind w:firstLine="360"/>
          <w:jc w:val="center"/>
        </w:pPr>
        <w:r>
          <w:fldChar w:fldCharType="begin"/>
        </w:r>
        <w:r>
          <w:instrText xml:space="preserve"> PAGE   \* MERGEFORMAT </w:instrText>
        </w:r>
        <w:r>
          <w:fldChar w:fldCharType="separate"/>
        </w:r>
        <w:r>
          <w:rPr>
            <w:lang w:val="zh-CN"/>
          </w:rPr>
          <w:t>2</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before="12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spacing w:before="120"/>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spacing w:before="120"/>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ind w:firstLine="360"/>
    </w:pPr>
    <w:r>
      <w:pict>
        <v:shape id="PowerPlusWaterMarkObject181085290" o:spid="_x0000_s3074" o:spt="136" type="#_x0000_t136" style="position:absolute;left:0pt;height:167.25pt;width:418.2pt;mso-position-horizontal:center;mso-position-horizontal-relative:margin;mso-position-vertical:center;mso-position-vertical-relative:margin;rotation:20643840f;z-index:-251654144;mso-width-relative:page;mso-height-relative:page;" fillcolor="#C0C0C0" filled="t" stroked="f" coordsize="21600,21600" o:allowincell="f">
          <v:path/>
          <v:fill on="t" opacity="32768f" focussize="0,0"/>
          <v:stroke on="f"/>
          <v:imagedata o:title=""/>
          <o:lock v:ext="edit"/>
          <v:textpath on="t" fitshape="t" fitpath="t" trim="t" xscale="f" string="Draft" style="font-size:1pt;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spacing w:before="120"/>
      <w:ind w:firstLine="360"/>
    </w:pPr>
    <w:r>
      <w:pict>
        <v:shape id="PowerPlusWaterMarkObject181085289" o:spid="_x0000_s3073" o:spt="136" type="#_x0000_t136" style="position:absolute;left:0pt;height:167.25pt;width:418.2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shape="t" fitpath="t" trim="t" xscale="f" string="Draft" style="font-size:1pt;v-text-align:center;"/>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3F29FB"/>
    <w:multiLevelType w:val="multilevel"/>
    <w:tmpl w:val="1D3F29FB"/>
    <w:lvl w:ilvl="0" w:tentative="0">
      <w:start w:val="1"/>
      <w:numFmt w:val="chineseCountingThousand"/>
      <w:lvlText w:val="(%1)"/>
      <w:lvlJc w:val="left"/>
      <w:pPr>
        <w:ind w:left="1060" w:hanging="420"/>
      </w:pPr>
      <w:rPr>
        <w:rFonts w:ascii="仿宋" w:hAnsi="仿宋" w:eastAsia="仿宋"/>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
    <w:nsid w:val="25486454"/>
    <w:multiLevelType w:val="multilevel"/>
    <w:tmpl w:val="25486454"/>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
    <w:nsid w:val="3C2463A6"/>
    <w:multiLevelType w:val="multilevel"/>
    <w:tmpl w:val="3C2463A6"/>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
    <w:nsid w:val="3DDB4376"/>
    <w:multiLevelType w:val="multilevel"/>
    <w:tmpl w:val="3DDB4376"/>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4">
    <w:nsid w:val="40D60C68"/>
    <w:multiLevelType w:val="multilevel"/>
    <w:tmpl w:val="40D60C68"/>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50116E75"/>
    <w:multiLevelType w:val="multilevel"/>
    <w:tmpl w:val="50116E75"/>
    <w:lvl w:ilvl="0" w:tentative="0">
      <w:start w:val="1"/>
      <w:numFmt w:val="chineseCountingThousand"/>
      <w:lvlText w:val="(%1)"/>
      <w:lvlJc w:val="left"/>
      <w:pPr>
        <w:ind w:left="1060" w:hanging="420"/>
      </w:p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
    <w:nsid w:val="523E699A"/>
    <w:multiLevelType w:val="multilevel"/>
    <w:tmpl w:val="523E699A"/>
    <w:lvl w:ilvl="0" w:tentative="0">
      <w:start w:val="1"/>
      <w:numFmt w:val="chineseCountingThousand"/>
      <w:lvlText w:val="(%1)"/>
      <w:lvlJc w:val="left"/>
      <w:pPr>
        <w:ind w:left="1060" w:hanging="420"/>
      </w:pPr>
      <w:rPr>
        <w:rFonts w:ascii="仿宋" w:hAnsi="仿宋" w:eastAsia="仿宋"/>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
    <w:nsid w:val="59F6697F"/>
    <w:multiLevelType w:val="multilevel"/>
    <w:tmpl w:val="59F6697F"/>
    <w:lvl w:ilvl="0" w:tentative="0">
      <w:start w:val="1"/>
      <w:numFmt w:val="chineseCountingThousand"/>
      <w:lvlText w:val="(%1)"/>
      <w:lvlJc w:val="left"/>
      <w:pPr>
        <w:ind w:left="987" w:hanging="420"/>
      </w:pPr>
      <w:rPr>
        <w:rFonts w:ascii="仿宋" w:hAnsi="仿宋" w:eastAsia="仿宋"/>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num w:numId="1">
    <w:abstractNumId w:val="7"/>
  </w:num>
  <w:num w:numId="2">
    <w:abstractNumId w:val="6"/>
  </w:num>
  <w:num w:numId="3">
    <w:abstractNumId w:val="0"/>
  </w:num>
  <w:num w:numId="4">
    <w:abstractNumId w:val="3"/>
  </w:num>
  <w:num w:numId="5">
    <w:abstractNumId w:val="1"/>
  </w:num>
  <w:num w:numId="6">
    <w:abstractNumId w:val="2"/>
  </w:num>
  <w:num w:numId="7">
    <w:abstractNumId w:val="5"/>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60"/>
  <w:drawingGridVerticalSpacing w:val="435"/>
  <w:displayHorizontalDrawingGridEvery w:val="0"/>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E8C"/>
    <w:rsid w:val="000268B9"/>
    <w:rsid w:val="000448AB"/>
    <w:rsid w:val="00114AE1"/>
    <w:rsid w:val="00116F00"/>
    <w:rsid w:val="001244F1"/>
    <w:rsid w:val="00136518"/>
    <w:rsid w:val="00151D1D"/>
    <w:rsid w:val="0017066C"/>
    <w:rsid w:val="00186B69"/>
    <w:rsid w:val="001960EB"/>
    <w:rsid w:val="001C6A52"/>
    <w:rsid w:val="001C70B9"/>
    <w:rsid w:val="00222365"/>
    <w:rsid w:val="00250A0A"/>
    <w:rsid w:val="00251E8C"/>
    <w:rsid w:val="00256258"/>
    <w:rsid w:val="00264A61"/>
    <w:rsid w:val="00284EC2"/>
    <w:rsid w:val="00286DC3"/>
    <w:rsid w:val="002E5DFC"/>
    <w:rsid w:val="002E6D1C"/>
    <w:rsid w:val="002F1A8A"/>
    <w:rsid w:val="00321D74"/>
    <w:rsid w:val="003376FE"/>
    <w:rsid w:val="00375721"/>
    <w:rsid w:val="003864AD"/>
    <w:rsid w:val="003A729D"/>
    <w:rsid w:val="003C4121"/>
    <w:rsid w:val="004914B2"/>
    <w:rsid w:val="004B6786"/>
    <w:rsid w:val="004D219E"/>
    <w:rsid w:val="004F07B4"/>
    <w:rsid w:val="004F5AA0"/>
    <w:rsid w:val="004F61BD"/>
    <w:rsid w:val="00501A58"/>
    <w:rsid w:val="005125C0"/>
    <w:rsid w:val="00517E1D"/>
    <w:rsid w:val="005302B6"/>
    <w:rsid w:val="005564E3"/>
    <w:rsid w:val="00590633"/>
    <w:rsid w:val="005C3504"/>
    <w:rsid w:val="005D1EA6"/>
    <w:rsid w:val="005F0B8B"/>
    <w:rsid w:val="00605944"/>
    <w:rsid w:val="006478DC"/>
    <w:rsid w:val="00664757"/>
    <w:rsid w:val="00691032"/>
    <w:rsid w:val="006E79E7"/>
    <w:rsid w:val="006F38AE"/>
    <w:rsid w:val="00726DC7"/>
    <w:rsid w:val="00735BDE"/>
    <w:rsid w:val="0075466E"/>
    <w:rsid w:val="00761A77"/>
    <w:rsid w:val="0077519D"/>
    <w:rsid w:val="00795754"/>
    <w:rsid w:val="007A4E48"/>
    <w:rsid w:val="007D3E3D"/>
    <w:rsid w:val="00807BD2"/>
    <w:rsid w:val="008300FA"/>
    <w:rsid w:val="0085239E"/>
    <w:rsid w:val="00893B00"/>
    <w:rsid w:val="008B1876"/>
    <w:rsid w:val="008D4D59"/>
    <w:rsid w:val="008D6191"/>
    <w:rsid w:val="008E1042"/>
    <w:rsid w:val="008E5F06"/>
    <w:rsid w:val="0090045C"/>
    <w:rsid w:val="00916033"/>
    <w:rsid w:val="00951A6B"/>
    <w:rsid w:val="00973FBC"/>
    <w:rsid w:val="00981485"/>
    <w:rsid w:val="00981B38"/>
    <w:rsid w:val="009826AC"/>
    <w:rsid w:val="009A385F"/>
    <w:rsid w:val="009B70B7"/>
    <w:rsid w:val="00A17311"/>
    <w:rsid w:val="00A24302"/>
    <w:rsid w:val="00A4766D"/>
    <w:rsid w:val="00A90277"/>
    <w:rsid w:val="00A917FE"/>
    <w:rsid w:val="00AD3173"/>
    <w:rsid w:val="00B1191B"/>
    <w:rsid w:val="00B1308D"/>
    <w:rsid w:val="00B3659D"/>
    <w:rsid w:val="00B5369C"/>
    <w:rsid w:val="00B76105"/>
    <w:rsid w:val="00B90222"/>
    <w:rsid w:val="00B906FD"/>
    <w:rsid w:val="00B91487"/>
    <w:rsid w:val="00B968CF"/>
    <w:rsid w:val="00BF1B7E"/>
    <w:rsid w:val="00C07E72"/>
    <w:rsid w:val="00C34119"/>
    <w:rsid w:val="00C70C6D"/>
    <w:rsid w:val="00C726F2"/>
    <w:rsid w:val="00C80282"/>
    <w:rsid w:val="00CA2F3D"/>
    <w:rsid w:val="00CF668D"/>
    <w:rsid w:val="00CF7803"/>
    <w:rsid w:val="00D16334"/>
    <w:rsid w:val="00D4022D"/>
    <w:rsid w:val="00D60ECD"/>
    <w:rsid w:val="00D742AA"/>
    <w:rsid w:val="00D97251"/>
    <w:rsid w:val="00DB2174"/>
    <w:rsid w:val="00DB5DE7"/>
    <w:rsid w:val="00E07887"/>
    <w:rsid w:val="00E138C9"/>
    <w:rsid w:val="00E17FB6"/>
    <w:rsid w:val="00E33547"/>
    <w:rsid w:val="00E574D0"/>
    <w:rsid w:val="00E62CDE"/>
    <w:rsid w:val="00E95668"/>
    <w:rsid w:val="00EC1D9A"/>
    <w:rsid w:val="00EE4674"/>
    <w:rsid w:val="00F10853"/>
    <w:rsid w:val="00F23F10"/>
    <w:rsid w:val="00F86591"/>
    <w:rsid w:val="00F90E42"/>
    <w:rsid w:val="00FB719B"/>
    <w:rsid w:val="00FC16A1"/>
    <w:rsid w:val="00FE6531"/>
    <w:rsid w:val="00FF308D"/>
    <w:rsid w:val="00FF407C"/>
    <w:rsid w:val="016B78D5"/>
    <w:rsid w:val="033C1564"/>
    <w:rsid w:val="0FD86539"/>
    <w:rsid w:val="130E6847"/>
    <w:rsid w:val="1D227991"/>
    <w:rsid w:val="28C4119F"/>
    <w:rsid w:val="30BA55BC"/>
    <w:rsid w:val="42101084"/>
    <w:rsid w:val="43705084"/>
    <w:rsid w:val="43E6626D"/>
    <w:rsid w:val="4A3E3D05"/>
    <w:rsid w:val="4F853AB5"/>
    <w:rsid w:val="543162EE"/>
    <w:rsid w:val="59535907"/>
    <w:rsid w:val="5C44413F"/>
    <w:rsid w:val="5C951914"/>
    <w:rsid w:val="5CA629D5"/>
    <w:rsid w:val="60BC6510"/>
    <w:rsid w:val="612D42A4"/>
    <w:rsid w:val="6252723D"/>
    <w:rsid w:val="66887CEC"/>
    <w:rsid w:val="6B424598"/>
    <w:rsid w:val="6B6038D7"/>
    <w:rsid w:val="6C96341D"/>
    <w:rsid w:val="753A3837"/>
    <w:rsid w:val="79EF559A"/>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pPr>
    <w:rPr>
      <w:rFonts w:eastAsia="仿宋" w:asciiTheme="minorHAnsi" w:hAnsiTheme="minorHAnsi" w:cstheme="minorBidi"/>
      <w:kern w:val="2"/>
      <w:sz w:val="32"/>
      <w:szCs w:val="22"/>
      <w:lang w:val="en-US" w:eastAsia="zh-CN" w:bidi="ar-SA"/>
    </w:rPr>
  </w:style>
  <w:style w:type="paragraph" w:styleId="2">
    <w:name w:val="heading 1"/>
    <w:basedOn w:val="1"/>
    <w:next w:val="1"/>
    <w:link w:val="27"/>
    <w:qFormat/>
    <w:uiPriority w:val="9"/>
    <w:pPr>
      <w:keepNext/>
      <w:keepLines/>
      <w:spacing w:before="340" w:after="330" w:line="578" w:lineRule="auto"/>
      <w:outlineLvl w:val="0"/>
    </w:pPr>
    <w:rPr>
      <w:rFonts w:eastAsia="宋体"/>
      <w:b/>
      <w:bCs/>
      <w:kern w:val="44"/>
      <w:sz w:val="44"/>
      <w:szCs w:val="44"/>
    </w:rPr>
  </w:style>
  <w:style w:type="paragraph" w:styleId="3">
    <w:name w:val="heading 2"/>
    <w:basedOn w:val="1"/>
    <w:next w:val="1"/>
    <w:link w:val="28"/>
    <w:unhideWhenUsed/>
    <w:qFormat/>
    <w:uiPriority w:val="9"/>
    <w:pPr>
      <w:keepNext/>
      <w:keepLines/>
      <w:spacing w:before="260" w:after="260" w:line="416" w:lineRule="auto"/>
      <w:jc w:val="center"/>
      <w:outlineLvl w:val="1"/>
    </w:pPr>
    <w:rPr>
      <w:rFonts w:eastAsia="黑体" w:asciiTheme="majorHAnsi" w:hAnsiTheme="majorHAnsi" w:cstheme="majorBidi"/>
      <w:bCs/>
      <w:szCs w:val="32"/>
    </w:rPr>
  </w:style>
  <w:style w:type="character" w:default="1" w:styleId="11">
    <w:name w:val="Default Paragraph Font"/>
    <w:semiHidden/>
    <w:unhideWhenUsed/>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4">
    <w:name w:val="annotation subject"/>
    <w:basedOn w:val="5"/>
    <w:next w:val="5"/>
    <w:link w:val="23"/>
    <w:unhideWhenUsed/>
    <w:qFormat/>
    <w:uiPriority w:val="99"/>
    <w:pPr>
      <w:spacing w:beforeLines="0"/>
      <w:ind w:firstLine="0" w:firstLineChars="0"/>
    </w:pPr>
    <w:rPr>
      <w:rFonts w:asciiTheme="minorHAnsi" w:hAnsiTheme="minorHAnsi" w:eastAsiaTheme="minorEastAsia" w:cstheme="minorBidi"/>
      <w:b/>
      <w:bCs/>
    </w:rPr>
  </w:style>
  <w:style w:type="paragraph" w:styleId="5">
    <w:name w:val="annotation text"/>
    <w:basedOn w:val="1"/>
    <w:link w:val="18"/>
    <w:unhideWhenUsed/>
    <w:qFormat/>
    <w:uiPriority w:val="99"/>
    <w:pPr>
      <w:spacing w:beforeLines="50"/>
    </w:pPr>
    <w:rPr>
      <w:rFonts w:ascii="Calibri" w:hAnsi="Calibri" w:eastAsia="宋体" w:cs="Times New Roman"/>
    </w:rPr>
  </w:style>
  <w:style w:type="paragraph" w:styleId="6">
    <w:name w:val="Balloon Text"/>
    <w:basedOn w:val="1"/>
    <w:link w:val="19"/>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spacing w:beforeLines="50"/>
    </w:pPr>
    <w:rPr>
      <w:rFonts w:ascii="Calibri" w:hAnsi="Calibri" w:eastAsia="宋体" w:cs="Times New Roman"/>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spacing w:beforeLines="50"/>
      <w:jc w:val="center"/>
    </w:pPr>
    <w:rPr>
      <w:rFonts w:ascii="Calibri" w:hAnsi="Calibri" w:eastAsia="宋体" w:cs="Times New Roman"/>
      <w:sz w:val="18"/>
      <w:szCs w:val="18"/>
    </w:rPr>
  </w:style>
  <w:style w:type="paragraph" w:styleId="9">
    <w:name w:val="Subtitle"/>
    <w:basedOn w:val="1"/>
    <w:next w:val="1"/>
    <w:link w:val="21"/>
    <w:qFormat/>
    <w:uiPriority w:val="11"/>
    <w:pPr>
      <w:spacing w:before="240" w:after="60" w:line="312" w:lineRule="auto"/>
      <w:jc w:val="center"/>
      <w:outlineLvl w:val="1"/>
    </w:pPr>
    <w:rPr>
      <w:rFonts w:eastAsia="宋体" w:asciiTheme="majorHAnsi" w:hAnsiTheme="majorHAnsi" w:cstheme="majorBidi"/>
      <w:b/>
      <w:bCs/>
      <w:kern w:val="28"/>
      <w:szCs w:val="32"/>
    </w:rPr>
  </w:style>
  <w:style w:type="paragraph" w:styleId="10">
    <w:name w:val="Title"/>
    <w:basedOn w:val="1"/>
    <w:next w:val="1"/>
    <w:link w:val="20"/>
    <w:qFormat/>
    <w:uiPriority w:val="10"/>
    <w:pPr>
      <w:spacing w:before="240" w:after="60"/>
      <w:jc w:val="center"/>
      <w:outlineLvl w:val="0"/>
    </w:pPr>
    <w:rPr>
      <w:rFonts w:eastAsia="宋体" w:asciiTheme="majorHAnsi" w:hAnsiTheme="majorHAnsi" w:cstheme="majorBidi"/>
      <w:b/>
      <w:bCs/>
      <w:szCs w:val="32"/>
    </w:rPr>
  </w:style>
  <w:style w:type="character" w:styleId="12">
    <w:name w:val="FollowedHyperlink"/>
    <w:basedOn w:val="11"/>
    <w:unhideWhenUsed/>
    <w:qFormat/>
    <w:uiPriority w:val="99"/>
    <w:rPr>
      <w:color w:val="800080" w:themeColor="followedHyperlink"/>
      <w:u w:val="single"/>
      <w14:textFill>
        <w14:solidFill>
          <w14:schemeClr w14:val="folHlink"/>
        </w14:solidFill>
      </w14:textFill>
    </w:rPr>
  </w:style>
  <w:style w:type="character" w:styleId="13">
    <w:name w:val="Hyperlink"/>
    <w:basedOn w:val="11"/>
    <w:unhideWhenUsed/>
    <w:qFormat/>
    <w:uiPriority w:val="99"/>
    <w:rPr>
      <w:color w:val="0000FF" w:themeColor="hyperlink"/>
      <w:u w:val="single"/>
      <w14:textFill>
        <w14:solidFill>
          <w14:schemeClr w14:val="hlink"/>
        </w14:solidFill>
      </w14:textFill>
    </w:rPr>
  </w:style>
  <w:style w:type="character" w:styleId="14">
    <w:name w:val="annotation reference"/>
    <w:basedOn w:val="11"/>
    <w:unhideWhenUsed/>
    <w:qFormat/>
    <w:uiPriority w:val="99"/>
    <w:rPr>
      <w:sz w:val="21"/>
      <w:szCs w:val="21"/>
    </w:rPr>
  </w:style>
  <w:style w:type="character" w:customStyle="1" w:styleId="16">
    <w:name w:val="页眉 Char"/>
    <w:basedOn w:val="11"/>
    <w:link w:val="8"/>
    <w:qFormat/>
    <w:uiPriority w:val="99"/>
    <w:rPr>
      <w:rFonts w:ascii="Calibri" w:hAnsi="Calibri" w:eastAsia="宋体" w:cs="Times New Roman"/>
      <w:sz w:val="18"/>
      <w:szCs w:val="18"/>
    </w:rPr>
  </w:style>
  <w:style w:type="character" w:customStyle="1" w:styleId="17">
    <w:name w:val="页脚 Char"/>
    <w:basedOn w:val="11"/>
    <w:link w:val="7"/>
    <w:qFormat/>
    <w:uiPriority w:val="99"/>
    <w:rPr>
      <w:rFonts w:ascii="Calibri" w:hAnsi="Calibri" w:eastAsia="宋体" w:cs="Times New Roman"/>
      <w:sz w:val="18"/>
      <w:szCs w:val="18"/>
    </w:rPr>
  </w:style>
  <w:style w:type="character" w:customStyle="1" w:styleId="18">
    <w:name w:val="批注文字 Char"/>
    <w:basedOn w:val="11"/>
    <w:link w:val="5"/>
    <w:semiHidden/>
    <w:qFormat/>
    <w:uiPriority w:val="99"/>
    <w:rPr>
      <w:rFonts w:ascii="Calibri" w:hAnsi="Calibri" w:eastAsia="宋体" w:cs="Times New Roman"/>
    </w:rPr>
  </w:style>
  <w:style w:type="character" w:customStyle="1" w:styleId="19">
    <w:name w:val="批注框文本 Char"/>
    <w:basedOn w:val="11"/>
    <w:link w:val="6"/>
    <w:semiHidden/>
    <w:qFormat/>
    <w:uiPriority w:val="99"/>
    <w:rPr>
      <w:sz w:val="18"/>
      <w:szCs w:val="18"/>
    </w:rPr>
  </w:style>
  <w:style w:type="character" w:customStyle="1" w:styleId="20">
    <w:name w:val="标题 Char"/>
    <w:basedOn w:val="11"/>
    <w:link w:val="10"/>
    <w:qFormat/>
    <w:uiPriority w:val="10"/>
    <w:rPr>
      <w:rFonts w:eastAsia="宋体" w:asciiTheme="majorHAnsi" w:hAnsiTheme="majorHAnsi" w:cstheme="majorBidi"/>
      <w:b/>
      <w:bCs/>
      <w:sz w:val="32"/>
      <w:szCs w:val="32"/>
    </w:rPr>
  </w:style>
  <w:style w:type="character" w:customStyle="1" w:styleId="21">
    <w:name w:val="副标题 Char"/>
    <w:basedOn w:val="11"/>
    <w:link w:val="9"/>
    <w:qFormat/>
    <w:uiPriority w:val="11"/>
    <w:rPr>
      <w:rFonts w:eastAsia="宋体" w:asciiTheme="majorHAnsi" w:hAnsiTheme="majorHAnsi" w:cstheme="majorBidi"/>
      <w:b/>
      <w:bCs/>
      <w:kern w:val="28"/>
      <w:sz w:val="32"/>
      <w:szCs w:val="32"/>
    </w:rPr>
  </w:style>
  <w:style w:type="paragraph" w:styleId="22">
    <w:name w:val="List Paragraph"/>
    <w:basedOn w:val="1"/>
    <w:qFormat/>
    <w:uiPriority w:val="34"/>
    <w:pPr>
      <w:ind w:firstLine="420"/>
    </w:pPr>
  </w:style>
  <w:style w:type="character" w:customStyle="1" w:styleId="23">
    <w:name w:val="批注主题 Char"/>
    <w:basedOn w:val="18"/>
    <w:link w:val="4"/>
    <w:semiHidden/>
    <w:qFormat/>
    <w:uiPriority w:val="99"/>
    <w:rPr>
      <w:rFonts w:ascii="Calibri" w:hAnsi="Calibri" w:eastAsia="宋体" w:cs="Times New Roman"/>
      <w:b/>
      <w:bCs/>
    </w:rPr>
  </w:style>
  <w:style w:type="paragraph" w:customStyle="1" w:styleId="24">
    <w:name w:val="修订版本号1"/>
    <w:hidden/>
    <w:semiHidden/>
    <w:qFormat/>
    <w:uiPriority w:val="99"/>
    <w:rPr>
      <w:rFonts w:asciiTheme="minorHAnsi" w:hAnsiTheme="minorHAnsi" w:eastAsiaTheme="minorEastAsia" w:cstheme="minorBidi"/>
      <w:kern w:val="2"/>
      <w:sz w:val="21"/>
      <w:szCs w:val="22"/>
      <w:lang w:val="en-US" w:eastAsia="zh-CN" w:bidi="ar-SA"/>
    </w:rPr>
  </w:style>
  <w:style w:type="paragraph" w:styleId="25">
    <w:name w:val="No Spacing"/>
    <w:link w:val="26"/>
    <w:qFormat/>
    <w:uiPriority w:val="1"/>
    <w:rPr>
      <w:rFonts w:asciiTheme="minorHAnsi" w:hAnsiTheme="minorHAnsi" w:eastAsiaTheme="minorEastAsia" w:cstheme="minorBidi"/>
      <w:sz w:val="22"/>
      <w:szCs w:val="22"/>
      <w:lang w:val="en-US" w:eastAsia="zh-CN" w:bidi="ar-SA"/>
    </w:rPr>
  </w:style>
  <w:style w:type="character" w:customStyle="1" w:styleId="26">
    <w:name w:val="无间隔 Char"/>
    <w:basedOn w:val="11"/>
    <w:link w:val="25"/>
    <w:qFormat/>
    <w:uiPriority w:val="1"/>
    <w:rPr>
      <w:kern w:val="0"/>
      <w:sz w:val="22"/>
    </w:rPr>
  </w:style>
  <w:style w:type="character" w:customStyle="1" w:styleId="27">
    <w:name w:val="标题 1 Char"/>
    <w:basedOn w:val="11"/>
    <w:link w:val="2"/>
    <w:qFormat/>
    <w:uiPriority w:val="9"/>
    <w:rPr>
      <w:rFonts w:eastAsia="宋体"/>
      <w:b/>
      <w:bCs/>
      <w:kern w:val="44"/>
      <w:sz w:val="44"/>
      <w:szCs w:val="44"/>
    </w:rPr>
  </w:style>
  <w:style w:type="character" w:customStyle="1" w:styleId="28">
    <w:name w:val="标题 2 Char"/>
    <w:basedOn w:val="11"/>
    <w:link w:val="3"/>
    <w:qFormat/>
    <w:uiPriority w:val="9"/>
    <w:rPr>
      <w:rFonts w:eastAsia="黑体" w:asciiTheme="majorHAnsi" w:hAnsiTheme="majorHAnsi" w:cstheme="majorBidi"/>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2.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8C6DF9A-3119-42F3-9DC3-F1D938DFAC7F}">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697</Words>
  <Characters>3978</Characters>
  <Lines>33</Lines>
  <Paragraphs>9</Paragraphs>
  <TotalTime>58</TotalTime>
  <ScaleCrop>false</ScaleCrop>
  <LinksUpToDate>false</LinksUpToDate>
  <CharactersWithSpaces>4666</CharactersWithSpaces>
  <Application>WPS Office_10.1.0.7697_F1E327BC-269C-435d-A152-05C5408002CA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2016-04-29T09:13:00Z</dcterms:created>
  <dc:creator>zhangxh</dc:creator>
  <cp:lastModifiedBy>Sara</cp:lastModifiedBy>
  <cp:lastPrinted>2018-11-26T09:38:00Z</cp:lastPrinted>
  <dcterms:modified xsi:type="dcterms:W3CDTF">2018-12-05T03:15:05Z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2052-10.1.0.7697</vt:lpwstr>
  </property>
</Properties>
</file>