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1D" w:rsidRDefault="00B86EAD">
      <w:pPr>
        <w:jc w:val="center"/>
        <w:rPr>
          <w:rFonts w:ascii="仿宋" w:eastAsia="仿宋" w:hAnsi="仿宋" w:cs="仿宋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广州南方学院国（境）外合作项目申报与管理办法</w:t>
      </w:r>
    </w:p>
    <w:p w:rsidR="007B751D" w:rsidRDefault="007B751D">
      <w:pPr>
        <w:rPr>
          <w:rFonts w:ascii="仿宋" w:eastAsia="仿宋" w:hAnsi="仿宋" w:cs="仿宋"/>
          <w:b/>
          <w:sz w:val="32"/>
          <w:szCs w:val="32"/>
        </w:rPr>
      </w:pPr>
    </w:p>
    <w:p w:rsidR="007B751D" w:rsidRDefault="00B86EAD">
      <w:pPr>
        <w:ind w:firstLineChars="98" w:firstLine="275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第一章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sz w:val="28"/>
          <w:szCs w:val="28"/>
        </w:rPr>
        <w:t>总则</w:t>
      </w:r>
    </w:p>
    <w:p w:rsidR="007B751D" w:rsidRDefault="00B86EAD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第一条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为促进学校与国（境）外大学的合作与交流，规范</w:t>
      </w:r>
      <w:r>
        <w:rPr>
          <w:rFonts w:ascii="宋体" w:eastAsia="宋体" w:hAnsi="宋体" w:cs="宋体" w:hint="eastAsia"/>
          <w:bCs/>
          <w:sz w:val="28"/>
          <w:szCs w:val="28"/>
        </w:rPr>
        <w:t>国（境）外合作项目</w:t>
      </w:r>
      <w:r>
        <w:rPr>
          <w:rFonts w:ascii="宋体" w:eastAsia="宋体" w:hAnsi="宋体" w:cs="宋体" w:hint="eastAsia"/>
          <w:bCs/>
          <w:sz w:val="28"/>
          <w:szCs w:val="28"/>
        </w:rPr>
        <w:t>工作的组织管理，根据上级有关文件精神及《广州南方学院国际合作与交流工作管理办法》，结合我校实际，特制定本</w:t>
      </w:r>
      <w:r>
        <w:rPr>
          <w:rFonts w:ascii="宋体" w:eastAsia="宋体" w:hAnsi="宋体" w:cs="宋体" w:hint="eastAsia"/>
          <w:bCs/>
          <w:sz w:val="28"/>
          <w:szCs w:val="28"/>
        </w:rPr>
        <w:t>管理办法</w:t>
      </w:r>
      <w:r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7B751D" w:rsidRDefault="00B86EAD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第二条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本</w:t>
      </w:r>
      <w:r>
        <w:rPr>
          <w:rFonts w:ascii="宋体" w:eastAsia="宋体" w:hAnsi="宋体" w:cs="宋体" w:hint="eastAsia"/>
          <w:bCs/>
          <w:sz w:val="28"/>
          <w:szCs w:val="28"/>
        </w:rPr>
        <w:t>办法</w:t>
      </w:r>
      <w:r>
        <w:rPr>
          <w:rFonts w:ascii="宋体" w:eastAsia="宋体" w:hAnsi="宋体" w:cs="宋体" w:hint="eastAsia"/>
          <w:bCs/>
          <w:sz w:val="28"/>
          <w:szCs w:val="28"/>
        </w:rPr>
        <w:t>中的国（境）外合作与交流项目是指经学校批准、授权的条件下与国（境）外高等院校开展的国际合作与交流项目。</w:t>
      </w:r>
    </w:p>
    <w:p w:rsidR="007B751D" w:rsidRDefault="00B86EAD">
      <w:pPr>
        <w:ind w:firstLineChars="98" w:firstLine="275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第二章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sz w:val="28"/>
          <w:szCs w:val="28"/>
        </w:rPr>
        <w:t>项目申报和审批</w:t>
      </w:r>
    </w:p>
    <w:p w:rsidR="007B751D" w:rsidRDefault="00B86EAD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第三条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学校统一管理国（境）外合作与交流项目（以下简称“项目”）。项目启动前应报学校审批，申请主体原则上应为各项目承办单位。校内多个单位申请同一类项目时，学校将对该申请报告中所提及的国内外合作机构的资质、学生反响、社会声誉及方案的完整性进行审核，并结合各申请单位的专业情况、既往项目的执行情况等综合考察，择优选择。</w:t>
      </w:r>
    </w:p>
    <w:p w:rsidR="007B751D" w:rsidRDefault="00B86EAD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第四条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各单位申报国（境）外合作项目，须按照《广州南方学院国际合作与交流事务实施管理工作指引》规定，统一填写、提交《国际合作与交流项目审批表》，并按表中的要求，将项目方案书、拟签署的细则协议等作为附件，</w:t>
      </w:r>
      <w:r>
        <w:rPr>
          <w:rFonts w:ascii="宋体" w:eastAsia="宋体" w:hAnsi="宋体" w:cs="宋体" w:hint="eastAsia"/>
          <w:bCs/>
          <w:sz w:val="28"/>
          <w:szCs w:val="28"/>
        </w:rPr>
        <w:t>一并提交审批。</w:t>
      </w:r>
    </w:p>
    <w:p w:rsidR="007B751D" w:rsidRDefault="00B86EAD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项目方案书的内容包括但不限于：合作双方的名称及职能，合作对象的资信情况，合作办学专业，合作办学目的，合作方式，修业年限及学位授予办法，合作项目的市场情况</w:t>
      </w:r>
      <w:r>
        <w:rPr>
          <w:rFonts w:ascii="宋体" w:eastAsia="宋体" w:hAnsi="宋体" w:cs="宋体" w:hint="eastAsia"/>
          <w:bCs/>
          <w:sz w:val="28"/>
          <w:szCs w:val="28"/>
        </w:rPr>
        <w:t>(</w:t>
      </w:r>
      <w:r>
        <w:rPr>
          <w:rFonts w:ascii="宋体" w:eastAsia="宋体" w:hAnsi="宋体" w:cs="宋体" w:hint="eastAsia"/>
          <w:bCs/>
          <w:sz w:val="28"/>
          <w:szCs w:val="28"/>
        </w:rPr>
        <w:t>包括同类型项目的市场情况），合作效益</w:t>
      </w:r>
      <w:r>
        <w:rPr>
          <w:rFonts w:ascii="宋体" w:eastAsia="宋体" w:hAnsi="宋体" w:cs="宋体" w:hint="eastAsia"/>
          <w:bCs/>
          <w:sz w:val="28"/>
          <w:szCs w:val="28"/>
        </w:rPr>
        <w:t>(</w:t>
      </w:r>
      <w:r>
        <w:rPr>
          <w:rFonts w:ascii="宋体" w:eastAsia="宋体" w:hAnsi="宋体" w:cs="宋体" w:hint="eastAsia"/>
          <w:bCs/>
          <w:sz w:val="28"/>
          <w:szCs w:val="28"/>
        </w:rPr>
        <w:t>包括学科建设、师资培养及收益等情况</w:t>
      </w:r>
      <w:r>
        <w:rPr>
          <w:rFonts w:ascii="宋体" w:eastAsia="宋体" w:hAnsi="宋体" w:cs="宋体" w:hint="eastAsia"/>
          <w:bCs/>
          <w:sz w:val="28"/>
          <w:szCs w:val="28"/>
        </w:rPr>
        <w:t>)</w:t>
      </w:r>
      <w:r>
        <w:rPr>
          <w:rFonts w:ascii="宋体" w:eastAsia="宋体" w:hAnsi="宋体" w:cs="宋体" w:hint="eastAsia"/>
          <w:bCs/>
          <w:sz w:val="28"/>
          <w:szCs w:val="28"/>
        </w:rPr>
        <w:t>，项目经费的预算、收益和分配草案，合作双方权利义务，</w:t>
      </w: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项目的前景等。</w:t>
      </w:r>
    </w:p>
    <w:p w:rsidR="007B751D" w:rsidRDefault="00B86EAD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第五条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各单位与国（境）外院校确定初步合作意向时，可先拟订框架协议或谅解备忘录，走“公文呈批”程序，由承办单位报国际合作与交流部审核通过后，报分管校领导审批。</w:t>
      </w:r>
    </w:p>
    <w:p w:rsidR="007B751D" w:rsidRDefault="00B86EAD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第六条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各单位在项目实质执行前，须拟</w:t>
      </w:r>
      <w:r>
        <w:rPr>
          <w:rFonts w:ascii="宋体" w:eastAsia="宋体" w:hAnsi="宋体" w:cs="宋体" w:hint="eastAsia"/>
          <w:bCs/>
          <w:sz w:val="28"/>
          <w:szCs w:val="28"/>
        </w:rPr>
        <w:t>订项目细则协议，填写《国际合作与交流项目审批表》，走“项目审批”程序。</w:t>
      </w:r>
    </w:p>
    <w:p w:rsidR="007B751D" w:rsidRDefault="00B86EAD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不涉及学分认定的项目，经国际合作与交流部审核通过，报分管校领导审批同意后，送校长审定。</w:t>
      </w:r>
    </w:p>
    <w:p w:rsidR="007B751D" w:rsidRDefault="00B86EAD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涉及学分认定的项目，项目承办单位须在提交《国际合作与交流项目审批表》时，将该项目的《学分认定细则》作为附件材料，由国际合作与交流部审核通过，经教务部会签意见，报分管校领导审批、校长审定。</w:t>
      </w:r>
    </w:p>
    <w:p w:rsidR="007B751D" w:rsidRDefault="00B86EAD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涉及资金往来的项目，项目承办单位须在提交《国际合作与交流项目审批表》时，就项目经费筹集、收费标准、各方办学投入、分成比例、资金缴纳期限等情况报国际合作与交流部审核通</w:t>
      </w:r>
      <w:r>
        <w:rPr>
          <w:rFonts w:ascii="宋体" w:eastAsia="宋体" w:hAnsi="宋体" w:cs="宋体" w:hint="eastAsia"/>
          <w:bCs/>
          <w:sz w:val="28"/>
          <w:szCs w:val="28"/>
        </w:rPr>
        <w:t>过，并送财务部会签意见后，报分管校领导审批、校长审定。</w:t>
      </w:r>
    </w:p>
    <w:p w:rsidR="007B751D" w:rsidRDefault="00B86EAD">
      <w:pPr>
        <w:ind w:firstLineChars="98" w:firstLine="275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第三章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sz w:val="28"/>
          <w:szCs w:val="28"/>
        </w:rPr>
        <w:t>项目运行与管理</w:t>
      </w:r>
    </w:p>
    <w:p w:rsidR="007B751D" w:rsidRDefault="00B86EAD">
      <w:pPr>
        <w:ind w:firstLineChars="198" w:firstLine="554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第七条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各单位开展项目前应签署合作协议。协议经合作双方签署完成后，承办单位应在一周内将协议原件</w:t>
      </w:r>
      <w:r>
        <w:rPr>
          <w:rFonts w:ascii="宋体" w:eastAsia="宋体" w:hAnsi="宋体" w:cs="宋体" w:hint="eastAsia"/>
          <w:sz w:val="28"/>
          <w:szCs w:val="28"/>
        </w:rPr>
        <w:t>呈</w:t>
      </w:r>
      <w:r>
        <w:rPr>
          <w:rFonts w:ascii="宋体" w:eastAsia="宋体" w:hAnsi="宋体" w:cs="宋体" w:hint="eastAsia"/>
          <w:sz w:val="28"/>
          <w:szCs w:val="28"/>
        </w:rPr>
        <w:t>学校办公室集中归档，并报国际合作与交流部备案。未签署协议不得擅自进行宣传，如开展宣讲会、张贴海报、发布招生消息等。一经发现，国际合作与交流部有权责令停办，并报请学校追究相关人员的责任。</w:t>
      </w:r>
    </w:p>
    <w:p w:rsidR="007B751D" w:rsidRDefault="00B86EAD">
      <w:pPr>
        <w:ind w:firstLineChars="198" w:firstLine="554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第八条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项目承办单位应协同有关职能部门及国（境）外合作院校统筹安排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项目所涉及的教学、实习活动等，负责对学生进行安全教育。</w:t>
      </w:r>
    </w:p>
    <w:p w:rsidR="007B751D" w:rsidRDefault="00B86EAD">
      <w:pPr>
        <w:ind w:firstLineChars="198" w:firstLine="554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第九条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各单位组织学生赴国（境）外参加校际交流、专业实习或其它实践教学活动的学籍管理及学分认定按照</w:t>
      </w:r>
      <w:r>
        <w:rPr>
          <w:rFonts w:ascii="宋体" w:eastAsia="宋体" w:hAnsi="宋体" w:cs="宋体" w:hint="eastAsia"/>
          <w:sz w:val="28"/>
          <w:szCs w:val="28"/>
        </w:rPr>
        <w:t>《广州南方学院学生出国（境）交流学习</w:t>
      </w:r>
      <w:r>
        <w:rPr>
          <w:rFonts w:ascii="宋体" w:eastAsia="宋体" w:hAnsi="宋体" w:cs="宋体" w:hint="eastAsia"/>
          <w:sz w:val="28"/>
          <w:szCs w:val="28"/>
        </w:rPr>
        <w:t>管理办法</w:t>
      </w:r>
      <w:r>
        <w:rPr>
          <w:rFonts w:ascii="宋体" w:eastAsia="宋体" w:hAnsi="宋体" w:cs="宋体" w:hint="eastAsia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执行。</w:t>
      </w:r>
    </w:p>
    <w:p w:rsidR="007B751D" w:rsidRDefault="00B86EAD">
      <w:pPr>
        <w:ind w:firstLineChars="198" w:firstLine="554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第十条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各单位组织我校学生赴国（境）外参加校际交流、专业实习或其它实践教学活动，除立项申请外，还需组织学生签订协议，并按《广州南方学院国际合作与交流事务实施管理工作指引》的规定，将具体日程和活动内容、参与人员、组织方案等电子资料报送国际合作与交流部及学生工作部备案。该项工作须在出行前一个月内完成。</w:t>
      </w:r>
    </w:p>
    <w:p w:rsidR="007B751D" w:rsidRDefault="00B86EAD">
      <w:pPr>
        <w:ind w:firstLineChars="198" w:firstLine="554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第十一条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各单位的项目使用学校公共资源，对于面向统招生涉及学历教</w:t>
      </w:r>
      <w:r>
        <w:rPr>
          <w:rFonts w:ascii="宋体" w:eastAsia="宋体" w:hAnsi="宋体" w:cs="宋体" w:hint="eastAsia"/>
          <w:sz w:val="28"/>
          <w:szCs w:val="28"/>
        </w:rPr>
        <w:t>育的国际合作项目，学校在扣除学费（参考同专业非国际合作项目的学费平均定价）后，提留增收部分的</w:t>
      </w:r>
      <w:r>
        <w:rPr>
          <w:rFonts w:ascii="宋体" w:eastAsia="宋体" w:hAnsi="宋体" w:cs="宋体" w:hint="eastAsia"/>
          <w:sz w:val="28"/>
          <w:szCs w:val="28"/>
        </w:rPr>
        <w:t>10%</w:t>
      </w:r>
      <w:r>
        <w:rPr>
          <w:rFonts w:ascii="宋体" w:eastAsia="宋体" w:hAnsi="宋体" w:cs="宋体" w:hint="eastAsia"/>
          <w:sz w:val="28"/>
          <w:szCs w:val="28"/>
        </w:rPr>
        <w:t>作为学校国际合作与交流发展专项资金，剩余部分划拨到承办单位。承办单位负担市场拓展、教师薪酬、教学管理等成本，实行专项核算，自负盈亏，具体财务核算由财务部负责实施。为鼓励和支持各单位积极开展国际交流与合作，上述项目实施的前两年学校暂不提留国际合作与交流发展专项资金。对于面向统招生不涉及学历教育的交换、访学、游学等项目，学校原则上不提留费用。</w:t>
      </w:r>
    </w:p>
    <w:p w:rsidR="007B751D" w:rsidRDefault="00B86EA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对于非统招生的国际合作项目，学校提留学费收入的</w:t>
      </w:r>
      <w:r>
        <w:rPr>
          <w:rFonts w:ascii="宋体" w:eastAsia="宋体" w:hAnsi="宋体" w:cs="宋体" w:hint="eastAsia"/>
          <w:sz w:val="28"/>
          <w:szCs w:val="28"/>
        </w:rPr>
        <w:t>10%</w:t>
      </w:r>
      <w:r>
        <w:rPr>
          <w:rFonts w:ascii="宋体" w:eastAsia="宋体" w:hAnsi="宋体" w:cs="宋体" w:hint="eastAsia"/>
          <w:sz w:val="28"/>
          <w:szCs w:val="28"/>
        </w:rPr>
        <w:t>作为学校国际合作与交</w:t>
      </w:r>
      <w:r>
        <w:rPr>
          <w:rFonts w:ascii="宋体" w:eastAsia="宋体" w:hAnsi="宋体" w:cs="宋体" w:hint="eastAsia"/>
          <w:sz w:val="28"/>
          <w:szCs w:val="28"/>
        </w:rPr>
        <w:t>流发展专项资金，剩余部分划拨到承办单位。承办单位负担市场拓展、教师薪酬、教学管理等成本，实行专项核算，自负盈亏，具体财务核算由财务部负责实施。</w:t>
      </w:r>
    </w:p>
    <w:p w:rsidR="007B751D" w:rsidRDefault="00B86EA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第十二条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各单位项目日常管理，由各单位指定外事对接人负责。国际合作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与交流部负责指导和评价外事对接人工作，并协助提供协议范本、组织外事培训、开展项目宣传等。</w:t>
      </w:r>
    </w:p>
    <w:p w:rsidR="007B751D" w:rsidRDefault="00B86EA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第十三条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各单位的合作项目应于每年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月底前向学校提交年度报</w:t>
      </w:r>
      <w:r>
        <w:rPr>
          <w:rFonts w:ascii="宋体" w:eastAsia="宋体" w:hAnsi="宋体" w:cs="宋体" w:hint="eastAsia"/>
          <w:sz w:val="28"/>
          <w:szCs w:val="28"/>
        </w:rPr>
        <w:t>告</w:t>
      </w:r>
      <w:r>
        <w:rPr>
          <w:rFonts w:ascii="宋体" w:eastAsia="宋体" w:hAnsi="宋体" w:cs="宋体" w:hint="eastAsia"/>
          <w:sz w:val="28"/>
          <w:szCs w:val="28"/>
        </w:rPr>
        <w:t>，内容包括但不限于招生规模、项目收益、经费结余情况、具体办学成果等。</w:t>
      </w:r>
    </w:p>
    <w:p w:rsidR="007B751D" w:rsidRDefault="00B86EAD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第四章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sz w:val="28"/>
          <w:szCs w:val="28"/>
        </w:rPr>
        <w:t>附则</w:t>
      </w:r>
    </w:p>
    <w:p w:rsidR="007B751D" w:rsidRDefault="00B86EAD">
      <w:pPr>
        <w:ind w:firstLineChars="198" w:firstLine="554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第十四条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本办法自</w:t>
      </w:r>
      <w:r>
        <w:rPr>
          <w:rFonts w:ascii="宋体" w:eastAsia="宋体" w:hAnsi="宋体" w:cs="宋体" w:hint="eastAsia"/>
          <w:bCs/>
          <w:sz w:val="28"/>
          <w:szCs w:val="28"/>
        </w:rPr>
        <w:t>2021</w:t>
      </w:r>
      <w:r>
        <w:rPr>
          <w:rFonts w:ascii="宋体" w:eastAsia="宋体" w:hAnsi="宋体" w:cs="宋体" w:hint="eastAsia"/>
          <w:bCs/>
          <w:sz w:val="28"/>
          <w:szCs w:val="28"/>
        </w:rPr>
        <w:t>年</w:t>
      </w:r>
      <w:r w:rsidR="00E60B3C">
        <w:rPr>
          <w:rFonts w:ascii="宋体" w:eastAsia="宋体" w:hAnsi="宋体" w:cs="宋体"/>
          <w:bCs/>
          <w:sz w:val="28"/>
          <w:szCs w:val="28"/>
        </w:rPr>
        <w:t>10</w:t>
      </w:r>
      <w:r>
        <w:rPr>
          <w:rFonts w:ascii="宋体" w:eastAsia="宋体" w:hAnsi="宋体" w:cs="宋体" w:hint="eastAsia"/>
          <w:bCs/>
          <w:sz w:val="28"/>
          <w:szCs w:val="28"/>
        </w:rPr>
        <w:t>月</w:t>
      </w:r>
      <w:r w:rsidR="00E60B3C">
        <w:rPr>
          <w:rFonts w:ascii="宋体" w:eastAsia="宋体" w:hAnsi="宋体" w:cs="宋体"/>
          <w:bCs/>
          <w:sz w:val="28"/>
          <w:szCs w:val="28"/>
        </w:rPr>
        <w:t>15</w:t>
      </w:r>
      <w:r>
        <w:rPr>
          <w:rFonts w:ascii="宋体" w:eastAsia="宋体" w:hAnsi="宋体" w:cs="宋体" w:hint="eastAsia"/>
          <w:bCs/>
          <w:sz w:val="28"/>
          <w:szCs w:val="28"/>
        </w:rPr>
        <w:t>日起</w:t>
      </w:r>
      <w:r>
        <w:rPr>
          <w:rFonts w:ascii="宋体" w:eastAsia="宋体" w:hAnsi="宋体" w:cs="宋体" w:hint="eastAsia"/>
          <w:bCs/>
          <w:sz w:val="28"/>
          <w:szCs w:val="28"/>
        </w:rPr>
        <w:t>实施，由学校国际合</w:t>
      </w:r>
      <w:r>
        <w:rPr>
          <w:rFonts w:ascii="宋体" w:eastAsia="宋体" w:hAnsi="宋体" w:cs="宋体" w:hint="eastAsia"/>
          <w:bCs/>
          <w:sz w:val="28"/>
          <w:szCs w:val="28"/>
        </w:rPr>
        <w:t>作与交流部负责解释。</w:t>
      </w:r>
      <w:r w:rsidR="00E60B3C">
        <w:rPr>
          <w:rFonts w:ascii="宋体" w:eastAsia="宋体" w:hAnsi="宋体" w:cs="宋体" w:hint="eastAsia"/>
          <w:bCs/>
          <w:sz w:val="28"/>
          <w:szCs w:val="28"/>
        </w:rPr>
        <w:t>学校</w:t>
      </w:r>
      <w:r>
        <w:rPr>
          <w:rFonts w:asciiTheme="minorEastAsia" w:hAnsiTheme="minorEastAsia" w:hint="eastAsia"/>
          <w:bCs/>
          <w:sz w:val="28"/>
          <w:szCs w:val="28"/>
        </w:rPr>
        <w:t>其他有关文件规定与本</w:t>
      </w:r>
      <w:r>
        <w:rPr>
          <w:rFonts w:asciiTheme="minorEastAsia" w:hAnsiTheme="minorEastAsia" w:hint="eastAsia"/>
          <w:bCs/>
          <w:sz w:val="28"/>
          <w:szCs w:val="28"/>
        </w:rPr>
        <w:t>办法</w:t>
      </w:r>
      <w:r>
        <w:rPr>
          <w:rFonts w:asciiTheme="minorEastAsia" w:hAnsiTheme="minorEastAsia" w:hint="eastAsia"/>
          <w:bCs/>
          <w:sz w:val="28"/>
          <w:szCs w:val="28"/>
        </w:rPr>
        <w:t>不一致的，以</w:t>
      </w:r>
      <w:bookmarkStart w:id="0" w:name="_GoBack"/>
      <w:bookmarkEnd w:id="0"/>
      <w:r>
        <w:rPr>
          <w:rFonts w:asciiTheme="minorEastAsia" w:hAnsiTheme="minorEastAsia" w:hint="eastAsia"/>
          <w:bCs/>
          <w:sz w:val="28"/>
          <w:szCs w:val="28"/>
        </w:rPr>
        <w:t>本</w:t>
      </w:r>
      <w:r>
        <w:rPr>
          <w:rFonts w:asciiTheme="minorEastAsia" w:hAnsiTheme="minorEastAsia" w:hint="eastAsia"/>
          <w:bCs/>
          <w:sz w:val="28"/>
          <w:szCs w:val="28"/>
        </w:rPr>
        <w:t>办法</w:t>
      </w:r>
      <w:r>
        <w:rPr>
          <w:rFonts w:asciiTheme="minorEastAsia" w:hAnsiTheme="minorEastAsia" w:hint="eastAsia"/>
          <w:bCs/>
          <w:sz w:val="28"/>
          <w:szCs w:val="28"/>
        </w:rPr>
        <w:t>为准。</w:t>
      </w:r>
    </w:p>
    <w:sectPr w:rsidR="007B751D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AD" w:rsidRDefault="00B86EAD" w:rsidP="00E60B3C">
      <w:r>
        <w:separator/>
      </w:r>
    </w:p>
  </w:endnote>
  <w:endnote w:type="continuationSeparator" w:id="0">
    <w:p w:rsidR="00B86EAD" w:rsidRDefault="00B86EAD" w:rsidP="00E6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Calibri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AD" w:rsidRDefault="00B86EAD" w:rsidP="00E60B3C">
      <w:r>
        <w:separator/>
      </w:r>
    </w:p>
  </w:footnote>
  <w:footnote w:type="continuationSeparator" w:id="0">
    <w:p w:rsidR="00B86EAD" w:rsidRDefault="00B86EAD" w:rsidP="00E6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C22DF"/>
    <w:rsid w:val="00000335"/>
    <w:rsid w:val="00081A73"/>
    <w:rsid w:val="000A0E97"/>
    <w:rsid w:val="000D4D72"/>
    <w:rsid w:val="000F5DD0"/>
    <w:rsid w:val="00124BB1"/>
    <w:rsid w:val="00126125"/>
    <w:rsid w:val="001747B0"/>
    <w:rsid w:val="001C2409"/>
    <w:rsid w:val="0021363A"/>
    <w:rsid w:val="00227D2A"/>
    <w:rsid w:val="00237359"/>
    <w:rsid w:val="003666A6"/>
    <w:rsid w:val="003C0240"/>
    <w:rsid w:val="00423549"/>
    <w:rsid w:val="004577CD"/>
    <w:rsid w:val="00463A97"/>
    <w:rsid w:val="004C187B"/>
    <w:rsid w:val="00546FDF"/>
    <w:rsid w:val="005D3EFD"/>
    <w:rsid w:val="005E16CE"/>
    <w:rsid w:val="006376E9"/>
    <w:rsid w:val="0069448F"/>
    <w:rsid w:val="006E13F4"/>
    <w:rsid w:val="00727007"/>
    <w:rsid w:val="007272C2"/>
    <w:rsid w:val="00744D95"/>
    <w:rsid w:val="00750693"/>
    <w:rsid w:val="0079762E"/>
    <w:rsid w:val="007B2A56"/>
    <w:rsid w:val="007B751D"/>
    <w:rsid w:val="0083269F"/>
    <w:rsid w:val="0083726E"/>
    <w:rsid w:val="00860698"/>
    <w:rsid w:val="00897993"/>
    <w:rsid w:val="008B0C64"/>
    <w:rsid w:val="00907E1B"/>
    <w:rsid w:val="00925FAF"/>
    <w:rsid w:val="009375BE"/>
    <w:rsid w:val="009C570A"/>
    <w:rsid w:val="00A172E9"/>
    <w:rsid w:val="00AA515A"/>
    <w:rsid w:val="00AE3FEF"/>
    <w:rsid w:val="00B04441"/>
    <w:rsid w:val="00B57A62"/>
    <w:rsid w:val="00B841C4"/>
    <w:rsid w:val="00B86EAD"/>
    <w:rsid w:val="00B9684E"/>
    <w:rsid w:val="00BA73D5"/>
    <w:rsid w:val="00BF7C24"/>
    <w:rsid w:val="00C46E18"/>
    <w:rsid w:val="00C61DA5"/>
    <w:rsid w:val="00C70B24"/>
    <w:rsid w:val="00CB3A3C"/>
    <w:rsid w:val="00CE470B"/>
    <w:rsid w:val="00CF5A97"/>
    <w:rsid w:val="00D75FFF"/>
    <w:rsid w:val="00DB5DF2"/>
    <w:rsid w:val="00DD4C46"/>
    <w:rsid w:val="00DE289D"/>
    <w:rsid w:val="00DF081C"/>
    <w:rsid w:val="00E14F52"/>
    <w:rsid w:val="00E60B3C"/>
    <w:rsid w:val="00EB4304"/>
    <w:rsid w:val="00EB6472"/>
    <w:rsid w:val="00EC6B05"/>
    <w:rsid w:val="00F520E0"/>
    <w:rsid w:val="00F60F98"/>
    <w:rsid w:val="00F7690C"/>
    <w:rsid w:val="00F94073"/>
    <w:rsid w:val="00FA7721"/>
    <w:rsid w:val="00FC26CB"/>
    <w:rsid w:val="00FD0B34"/>
    <w:rsid w:val="00FD5483"/>
    <w:rsid w:val="01B8364A"/>
    <w:rsid w:val="03751BED"/>
    <w:rsid w:val="05762D97"/>
    <w:rsid w:val="05932C1A"/>
    <w:rsid w:val="067B1EEB"/>
    <w:rsid w:val="070560CB"/>
    <w:rsid w:val="09FC27FC"/>
    <w:rsid w:val="0C5D2E8D"/>
    <w:rsid w:val="0E4D3332"/>
    <w:rsid w:val="0EB06C11"/>
    <w:rsid w:val="0F341854"/>
    <w:rsid w:val="13796B6A"/>
    <w:rsid w:val="141B5D39"/>
    <w:rsid w:val="141E6B39"/>
    <w:rsid w:val="14D23544"/>
    <w:rsid w:val="18720E17"/>
    <w:rsid w:val="187877E0"/>
    <w:rsid w:val="198C22DF"/>
    <w:rsid w:val="1A951092"/>
    <w:rsid w:val="1AB9033C"/>
    <w:rsid w:val="1D77121F"/>
    <w:rsid w:val="1DAD0ABD"/>
    <w:rsid w:val="1E342547"/>
    <w:rsid w:val="2144061E"/>
    <w:rsid w:val="228A1703"/>
    <w:rsid w:val="25604B52"/>
    <w:rsid w:val="25B71ED1"/>
    <w:rsid w:val="29812D84"/>
    <w:rsid w:val="2B3041D8"/>
    <w:rsid w:val="2EED5F67"/>
    <w:rsid w:val="2F14184F"/>
    <w:rsid w:val="2F752871"/>
    <w:rsid w:val="2F9068ED"/>
    <w:rsid w:val="32EC12C8"/>
    <w:rsid w:val="359C090D"/>
    <w:rsid w:val="35E14DAF"/>
    <w:rsid w:val="39D70C7E"/>
    <w:rsid w:val="3B1610DF"/>
    <w:rsid w:val="3C395A00"/>
    <w:rsid w:val="3DB02280"/>
    <w:rsid w:val="40680D01"/>
    <w:rsid w:val="41F8199B"/>
    <w:rsid w:val="426270FB"/>
    <w:rsid w:val="42E90945"/>
    <w:rsid w:val="43AD0E20"/>
    <w:rsid w:val="44CB3515"/>
    <w:rsid w:val="457B3300"/>
    <w:rsid w:val="457C4782"/>
    <w:rsid w:val="465C75DE"/>
    <w:rsid w:val="46841527"/>
    <w:rsid w:val="46BC2A8B"/>
    <w:rsid w:val="48262018"/>
    <w:rsid w:val="487B1662"/>
    <w:rsid w:val="489A6A31"/>
    <w:rsid w:val="49D50314"/>
    <w:rsid w:val="4CFE6B2E"/>
    <w:rsid w:val="4DAF5DC7"/>
    <w:rsid w:val="4DC867DB"/>
    <w:rsid w:val="4ECC2A32"/>
    <w:rsid w:val="4FB9567E"/>
    <w:rsid w:val="5454557D"/>
    <w:rsid w:val="54901ED8"/>
    <w:rsid w:val="55FD258D"/>
    <w:rsid w:val="56F12181"/>
    <w:rsid w:val="57087AC8"/>
    <w:rsid w:val="59F21487"/>
    <w:rsid w:val="5A8B2B7D"/>
    <w:rsid w:val="5D8C5ECD"/>
    <w:rsid w:val="5DD36134"/>
    <w:rsid w:val="5E476463"/>
    <w:rsid w:val="5E692B6B"/>
    <w:rsid w:val="5F9621DB"/>
    <w:rsid w:val="600F7658"/>
    <w:rsid w:val="61ED212F"/>
    <w:rsid w:val="62AF6A51"/>
    <w:rsid w:val="64730D9E"/>
    <w:rsid w:val="64D31E24"/>
    <w:rsid w:val="65ED73EF"/>
    <w:rsid w:val="691615EB"/>
    <w:rsid w:val="69BF2159"/>
    <w:rsid w:val="69D25419"/>
    <w:rsid w:val="6A5D6600"/>
    <w:rsid w:val="72422E68"/>
    <w:rsid w:val="75926433"/>
    <w:rsid w:val="766B6F47"/>
    <w:rsid w:val="786F1464"/>
    <w:rsid w:val="78F256EB"/>
    <w:rsid w:val="794A7B30"/>
    <w:rsid w:val="7A603229"/>
    <w:rsid w:val="7BFB2CA5"/>
    <w:rsid w:val="7C2353D6"/>
    <w:rsid w:val="7C2C174B"/>
    <w:rsid w:val="7C5042BF"/>
    <w:rsid w:val="7DCE2B6E"/>
    <w:rsid w:val="7DF146FF"/>
    <w:rsid w:val="7F434C99"/>
    <w:rsid w:val="7F5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972024"/>
  <w15:docId w15:val="{6A7ED722-EC6A-486F-8E65-AC368DC0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rFonts w:ascii="Heiti SC Light" w:eastAsia="Heiti SC Light"/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annotation reference"/>
    <w:basedOn w:val="a0"/>
    <w:qFormat/>
    <w:rPr>
      <w:sz w:val="21"/>
      <w:szCs w:val="21"/>
    </w:rPr>
  </w:style>
  <w:style w:type="table" w:styleId="af0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批注框文本 字符"/>
    <w:basedOn w:val="a0"/>
    <w:link w:val="a7"/>
    <w:qFormat/>
    <w:rPr>
      <w:rFonts w:ascii="Heiti SC Light" w:eastAsia="Heiti SC Light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32</cp:revision>
  <cp:lastPrinted>2018-11-08T01:20:00Z</cp:lastPrinted>
  <dcterms:created xsi:type="dcterms:W3CDTF">2016-11-29T08:02:00Z</dcterms:created>
  <dcterms:modified xsi:type="dcterms:W3CDTF">2022-11-21T02:04:00Z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E541692CD74D4930897BF4F98BC9840A</vt:lpwstr>
  </property>
</Properties>
</file>