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hint="eastAsia" w:ascii="仿宋_GB2312" w:hAnsi="仿宋" w:eastAsia="仿宋_GB2312" w:cs="仿宋"/>
          <w:bCs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Cs/>
          <w:kern w:val="0"/>
          <w:sz w:val="32"/>
          <w:szCs w:val="32"/>
        </w:rPr>
        <w:t>附件四</w:t>
      </w:r>
    </w:p>
    <w:p>
      <w:pPr>
        <w:widowControl/>
        <w:spacing w:line="400" w:lineRule="exact"/>
        <w:jc w:val="center"/>
        <w:rPr>
          <w:rFonts w:ascii="仿宋" w:hAnsi="仿宋" w:eastAsia="仿宋" w:cs="仿宋"/>
          <w:b/>
          <w:bCs/>
          <w:kern w:val="0"/>
          <w:sz w:val="52"/>
          <w:szCs w:val="52"/>
        </w:rPr>
      </w:pPr>
    </w:p>
    <w:p>
      <w:pPr>
        <w:jc w:val="center"/>
        <w:rPr>
          <w:rFonts w:cs="仿宋" w:asciiTheme="majorEastAsia" w:hAnsiTheme="majorEastAsia" w:eastAsiaTheme="majorEastAsia"/>
          <w:b/>
          <w:sz w:val="44"/>
          <w:szCs w:val="44"/>
        </w:rPr>
      </w:pPr>
      <w:r>
        <w:rPr>
          <w:rFonts w:hint="eastAsia" w:cs="仿宋" w:asciiTheme="majorEastAsia" w:hAnsiTheme="majorEastAsia" w:eastAsiaTheme="majorEastAsia"/>
          <w:b/>
          <w:sz w:val="44"/>
          <w:szCs w:val="44"/>
        </w:rPr>
        <w:t>中山大学南方学院国际合作与交流事务</w:t>
      </w:r>
    </w:p>
    <w:p>
      <w:pPr>
        <w:jc w:val="center"/>
        <w:rPr>
          <w:rFonts w:cs="仿宋" w:asciiTheme="majorEastAsia" w:hAnsiTheme="majorEastAsia" w:eastAsiaTheme="majorEastAsia"/>
          <w:b/>
          <w:sz w:val="44"/>
          <w:szCs w:val="44"/>
        </w:rPr>
      </w:pPr>
      <w:r>
        <w:rPr>
          <w:rFonts w:hint="eastAsia" w:cs="仿宋" w:asciiTheme="majorEastAsia" w:hAnsiTheme="majorEastAsia" w:eastAsiaTheme="majorEastAsia"/>
          <w:b/>
          <w:sz w:val="44"/>
          <w:szCs w:val="44"/>
        </w:rPr>
        <w:t>管理工作指引</w:t>
      </w:r>
    </w:p>
    <w:p>
      <w:pPr>
        <w:spacing w:line="560" w:lineRule="exact"/>
        <w:jc w:val="center"/>
        <w:rPr>
          <w:rFonts w:cs="仿宋" w:asciiTheme="majorEastAsia" w:hAnsiTheme="majorEastAsia" w:eastAsiaTheme="majorEastAsia"/>
          <w:b/>
          <w:sz w:val="44"/>
          <w:szCs w:val="44"/>
        </w:rPr>
      </w:pPr>
      <w:r>
        <w:rPr>
          <w:rFonts w:hint="eastAsia" w:cs="仿宋" w:asciiTheme="majorEastAsia" w:hAnsiTheme="majorEastAsia" w:eastAsiaTheme="majorEastAsia"/>
          <w:b/>
          <w:sz w:val="44"/>
          <w:szCs w:val="44"/>
        </w:rPr>
        <w:t xml:space="preserve">   </w:t>
      </w:r>
    </w:p>
    <w:p>
      <w:pPr>
        <w:widowControl/>
        <w:spacing w:line="400" w:lineRule="exact"/>
        <w:jc w:val="left"/>
        <w:rPr>
          <w:rFonts w:ascii="仿宋" w:hAnsi="仿宋" w:eastAsia="仿宋" w:cs="仿宋"/>
          <w:b/>
          <w:kern w:val="0"/>
          <w:sz w:val="28"/>
          <w:szCs w:val="28"/>
        </w:rPr>
      </w:pPr>
    </w:p>
    <w:p>
      <w:pPr>
        <w:widowControl/>
        <w:spacing w:line="560" w:lineRule="exact"/>
        <w:ind w:firstLine="640" w:firstLineChars="200"/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为规范和优化学校国际合作与交流日常事务管理流程，明晰权责分工，提升服务效能，特制定此工作指引，请各单位参照下表执行。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仿宋"/>
          <w:sz w:val="32"/>
          <w:szCs w:val="32"/>
        </w:rPr>
      </w:pPr>
    </w:p>
    <w:tbl>
      <w:tblPr>
        <w:tblStyle w:val="7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754"/>
        <w:gridCol w:w="4114"/>
        <w:gridCol w:w="2126"/>
        <w:gridCol w:w="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b/>
                <w:bCs/>
                <w:color w:val="auto"/>
                <w:kern w:val="0"/>
                <w:sz w:val="24"/>
              </w:rPr>
              <w:t>工作类别</w:t>
            </w:r>
          </w:p>
        </w:tc>
        <w:tc>
          <w:tcPr>
            <w:tcW w:w="75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b/>
                <w:bCs/>
                <w:color w:val="auto"/>
                <w:kern w:val="0"/>
                <w:sz w:val="24"/>
              </w:rPr>
              <w:t>流程名称</w:t>
            </w:r>
          </w:p>
        </w:tc>
        <w:tc>
          <w:tcPr>
            <w:tcW w:w="411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b/>
                <w:bCs/>
                <w:color w:val="auto"/>
                <w:kern w:val="0"/>
                <w:sz w:val="24"/>
              </w:rPr>
              <w:t>流程说明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b/>
                <w:bCs/>
                <w:color w:val="auto"/>
                <w:kern w:val="0"/>
                <w:sz w:val="24"/>
              </w:rPr>
              <w:t>流程发起</w:t>
            </w:r>
          </w:p>
        </w:tc>
        <w:tc>
          <w:tcPr>
            <w:tcW w:w="89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bCs/>
                <w:color w:val="auto"/>
                <w:kern w:val="0"/>
                <w:sz w:val="24"/>
              </w:rPr>
              <w:t>流程办结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627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b/>
                <w:bCs/>
                <w:color w:val="auto"/>
                <w:kern w:val="0"/>
                <w:sz w:val="24"/>
              </w:rPr>
              <w:t>审批事项</w:t>
            </w:r>
          </w:p>
        </w:tc>
        <w:tc>
          <w:tcPr>
            <w:tcW w:w="754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公文呈批</w:t>
            </w:r>
          </w:p>
        </w:tc>
        <w:tc>
          <w:tcPr>
            <w:tcW w:w="4114" w:type="dxa"/>
            <w:vMerge w:val="restart"/>
            <w:vAlign w:val="center"/>
          </w:tcPr>
          <w:p>
            <w:pPr>
              <w:widowControl/>
              <w:spacing w:line="40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与国（境）外高校确定初步合作意向时，可先签署框架协议或谅解备忘录，采用“公文呈批”程序。除了协议文本外，还应附上合作院校简介及相关资质证明(如该校获教育部认证情况、国际及国内排名情况等)。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国际合作与交流部交流科</w:t>
            </w:r>
          </w:p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（校级项目）</w:t>
            </w:r>
          </w:p>
        </w:tc>
        <w:tc>
          <w:tcPr>
            <w:tcW w:w="899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仿宋"/>
                <w:color w:val="auto"/>
                <w:kern w:val="0"/>
                <w:sz w:val="24"/>
              </w:rPr>
            </w:pPr>
            <w:bookmarkStart w:id="0" w:name="OLE_LINK1"/>
            <w:r>
              <w:rPr>
                <w:rFonts w:hint="eastAsia" w:ascii="宋体" w:hAnsi="宋体" w:eastAsia="宋体" w:cs="仿宋"/>
                <w:color w:val="auto"/>
                <w:kern w:val="0"/>
                <w:sz w:val="24"/>
              </w:rPr>
              <w:t>分管副校长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627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/>
                <w:color w:val="auto"/>
                <w:sz w:val="24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inorEastAsia" w:hAnsiTheme="minorEastAsia"/>
                <w:color w:val="auto"/>
                <w:sz w:val="24"/>
              </w:rPr>
            </w:pPr>
          </w:p>
        </w:tc>
        <w:tc>
          <w:tcPr>
            <w:tcW w:w="4114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inorEastAsia" w:hAnsiTheme="minorEastAsia"/>
                <w:color w:val="auto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外事对接人</w:t>
            </w:r>
          </w:p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（二级单位项目）</w:t>
            </w:r>
          </w:p>
        </w:tc>
        <w:tc>
          <w:tcPr>
            <w:tcW w:w="899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</w:trPr>
        <w:tc>
          <w:tcPr>
            <w:tcW w:w="627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75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sz w:val="24"/>
              </w:rPr>
              <w:t>项目审批</w:t>
            </w:r>
          </w:p>
        </w:tc>
        <w:tc>
          <w:tcPr>
            <w:tcW w:w="4114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bookmarkStart w:id="1" w:name="OLE_LINK2"/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在项目实质执行前，填写《国际合作与交流项目审批表》</w:t>
            </w:r>
            <w:bookmarkEnd w:id="1"/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（附表1），并按表中的要求，将项目方案书、拟签署的细则协议等作为附件，一并提交审批。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外事对接人</w:t>
            </w:r>
          </w:p>
        </w:tc>
        <w:tc>
          <w:tcPr>
            <w:tcW w:w="89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仿宋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 w:val="24"/>
              </w:rPr>
              <w:t>校长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7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b/>
                <w:bCs/>
                <w:color w:val="auto"/>
                <w:kern w:val="0"/>
                <w:sz w:val="24"/>
              </w:rPr>
              <w:t>备案事项</w:t>
            </w:r>
          </w:p>
        </w:tc>
        <w:tc>
          <w:tcPr>
            <w:tcW w:w="75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项目宣传备案</w:t>
            </w:r>
          </w:p>
        </w:tc>
        <w:tc>
          <w:tcPr>
            <w:tcW w:w="4114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在《国际合作与交流事务备案表》（附表2）中勾选“项目宣传备案”选项，填写相关信息，并提交《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  <w:lang w:eastAsia="zh-CN"/>
              </w:rPr>
              <w:t>涉外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活动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  <w:lang w:eastAsia="zh-CN"/>
              </w:rPr>
              <w:t>登记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表》（附表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  <w:lang w:val="en-US" w:eastAsia="zh-CN"/>
              </w:rPr>
              <w:t>2-1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）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  <w:lang w:eastAsia="zh-CN"/>
              </w:rPr>
              <w:t>、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已签署的协议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  <w:lang w:eastAsia="zh-CN"/>
              </w:rPr>
              <w:t>等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作为附件。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外事对接人</w:t>
            </w:r>
          </w:p>
        </w:tc>
        <w:tc>
          <w:tcPr>
            <w:tcW w:w="899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仿宋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 w:val="24"/>
              </w:rPr>
              <w:t>国际合作与交流部部长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627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75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来访备案</w:t>
            </w:r>
          </w:p>
        </w:tc>
        <w:tc>
          <w:tcPr>
            <w:tcW w:w="4114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在《国际合作与交流事务备案表》（附表2）中勾选“来访备案”选项，填写相关信息，并提交《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  <w:lang w:eastAsia="zh-CN"/>
              </w:rPr>
              <w:t>涉外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活动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  <w:lang w:eastAsia="zh-CN"/>
              </w:rPr>
              <w:t>登记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表》（附表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  <w:lang w:val="en-US" w:eastAsia="zh-CN"/>
              </w:rPr>
              <w:t>2-1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）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  <w:lang w:eastAsia="zh-CN"/>
              </w:rPr>
              <w:t>及相关材料（如会议议程、新闻报道等）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作为附件。</w:t>
            </w:r>
          </w:p>
        </w:tc>
        <w:tc>
          <w:tcPr>
            <w:tcW w:w="2126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外事对接人</w:t>
            </w:r>
          </w:p>
        </w:tc>
        <w:tc>
          <w:tcPr>
            <w:tcW w:w="899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仿宋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仿宋"/>
                <w:color w:val="auto"/>
                <w:kern w:val="0"/>
                <w:sz w:val="24"/>
              </w:rPr>
              <w:t>国际合作与交流部综合科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627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</w:p>
        </w:tc>
        <w:tc>
          <w:tcPr>
            <w:tcW w:w="75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学生出境备案</w:t>
            </w:r>
          </w:p>
        </w:tc>
        <w:tc>
          <w:tcPr>
            <w:tcW w:w="4114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在《国际合作与交流事务备案表》（附表2）中勾选“学生出境备案”选项，填写相关信息，并提交《学生出国（境）交流登记表》（附表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  <w:lang w:val="en-US" w:eastAsia="zh-CN"/>
              </w:rPr>
              <w:t>2-2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）作为附件。</w:t>
            </w:r>
          </w:p>
        </w:tc>
        <w:tc>
          <w:tcPr>
            <w:tcW w:w="2126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899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</w:trPr>
        <w:tc>
          <w:tcPr>
            <w:tcW w:w="627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</w:p>
        </w:tc>
        <w:tc>
          <w:tcPr>
            <w:tcW w:w="75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协议备案</w:t>
            </w:r>
          </w:p>
        </w:tc>
        <w:tc>
          <w:tcPr>
            <w:tcW w:w="4114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在《国际合作与交流事务备案表》（附表2）中勾选“协议备案”选项，填写相关信息，并提交《新签协议登记表》（附表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  <w:lang w:val="en-US" w:eastAsia="zh-CN"/>
              </w:rPr>
              <w:t>2-3</w:t>
            </w: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）作为附件。</w:t>
            </w:r>
          </w:p>
        </w:tc>
        <w:tc>
          <w:tcPr>
            <w:tcW w:w="2126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899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7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</w:p>
        </w:tc>
        <w:tc>
          <w:tcPr>
            <w:tcW w:w="75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文档调取及其他</w:t>
            </w:r>
          </w:p>
        </w:tc>
        <w:tc>
          <w:tcPr>
            <w:tcW w:w="4114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cs="仿宋" w:asciiTheme="minorEastAsia" w:hAnsiTheme="minorEastAsia"/>
                <w:color w:val="auto"/>
                <w:kern w:val="0"/>
                <w:sz w:val="24"/>
              </w:rPr>
            </w:pPr>
            <w:r>
              <w:rPr>
                <w:rFonts w:hint="eastAsia" w:cs="仿宋" w:asciiTheme="minorEastAsia" w:hAnsiTheme="minorEastAsia"/>
                <w:color w:val="auto"/>
                <w:kern w:val="0"/>
                <w:sz w:val="24"/>
              </w:rPr>
              <w:t>在《国际合作与交流事务备案表》（附表2）中登记原因，如有必要，附相关通知等佐证材料作为附件。</w:t>
            </w:r>
          </w:p>
        </w:tc>
        <w:tc>
          <w:tcPr>
            <w:tcW w:w="2126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899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560" w:lineRule="exac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附表：1.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国际合作与交流项目审批表</w:t>
      </w:r>
    </w:p>
    <w:p>
      <w:pPr>
        <w:spacing w:line="560" w:lineRule="exact"/>
        <w:ind w:firstLine="960" w:firstLineChars="3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国际合作与交流事务备案表</w:t>
      </w:r>
    </w:p>
    <w:p>
      <w:pPr>
        <w:spacing w:line="560" w:lineRule="exact"/>
        <w:rPr>
          <w:rFonts w:hint="eastAsia" w:ascii="仿宋_GB2312" w:hAnsi="仿宋" w:eastAsia="仿宋_GB2312" w:cs="仿宋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C2C3D"/>
    <w:rsid w:val="0017201D"/>
    <w:rsid w:val="00496CA4"/>
    <w:rsid w:val="006D5308"/>
    <w:rsid w:val="007C446A"/>
    <w:rsid w:val="00960A92"/>
    <w:rsid w:val="00981BE8"/>
    <w:rsid w:val="00B256A6"/>
    <w:rsid w:val="00BC6D14"/>
    <w:rsid w:val="00CD1D33"/>
    <w:rsid w:val="00D75288"/>
    <w:rsid w:val="00E6459E"/>
    <w:rsid w:val="00EE50E5"/>
    <w:rsid w:val="0F4B06A5"/>
    <w:rsid w:val="1D665817"/>
    <w:rsid w:val="2383107A"/>
    <w:rsid w:val="24B45179"/>
    <w:rsid w:val="2B2931B3"/>
    <w:rsid w:val="37201A55"/>
    <w:rsid w:val="3A484B8F"/>
    <w:rsid w:val="3A8850AA"/>
    <w:rsid w:val="42CB66C5"/>
    <w:rsid w:val="435C75FB"/>
    <w:rsid w:val="435F5219"/>
    <w:rsid w:val="438E21FE"/>
    <w:rsid w:val="44F82583"/>
    <w:rsid w:val="4AE54917"/>
    <w:rsid w:val="56A732B7"/>
    <w:rsid w:val="584963B9"/>
    <w:rsid w:val="5F5D62E5"/>
    <w:rsid w:val="64854217"/>
    <w:rsid w:val="65AE5FF0"/>
    <w:rsid w:val="66EC2C3D"/>
    <w:rsid w:val="66ED13C9"/>
    <w:rsid w:val="6AED4E5A"/>
    <w:rsid w:val="6AFD605B"/>
    <w:rsid w:val="6CC374A2"/>
    <w:rsid w:val="6CE705CE"/>
    <w:rsid w:val="6D535020"/>
    <w:rsid w:val="6DBC1D68"/>
    <w:rsid w:val="701522D4"/>
    <w:rsid w:val="73BF6D79"/>
    <w:rsid w:val="75350CAC"/>
    <w:rsid w:val="79901C16"/>
    <w:rsid w:val="7EAB6495"/>
    <w:rsid w:val="7F8E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2</Pages>
  <Words>121</Words>
  <Characters>695</Characters>
  <Lines>5</Lines>
  <Paragraphs>1</Paragraphs>
  <TotalTime>4</TotalTime>
  <ScaleCrop>false</ScaleCrop>
  <LinksUpToDate>false</LinksUpToDate>
  <CharactersWithSpaces>815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2018-09-07T09:12:00Z</dcterms:created>
  <dc:creator>Sara</dc:creator>
  <cp:lastModifiedBy>Sara</cp:lastModifiedBy>
  <cp:lastPrinted>2018-11-07T07:15:00Z</cp:lastPrinted>
  <dcterms:modified xsi:type="dcterms:W3CDTF">2018-11-29T03:32:38Z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